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7590A">
      <w:pPr>
        <w:jc w:val="center"/>
        <w:rPr>
          <w:rFonts w:hint="eastAsia" w:cs="宋体"/>
          <w:b/>
          <w:kern w:val="0"/>
          <w:sz w:val="32"/>
          <w:szCs w:val="32"/>
        </w:rPr>
      </w:pPr>
    </w:p>
    <w:p w14:paraId="0259945C">
      <w:pPr>
        <w:jc w:val="center"/>
        <w:rPr>
          <w:rFonts w:hint="eastAsia" w:cs="宋体"/>
          <w:b/>
          <w:kern w:val="0"/>
          <w:sz w:val="32"/>
          <w:szCs w:val="32"/>
        </w:rPr>
      </w:pPr>
      <w:r>
        <w:rPr>
          <w:rFonts w:hint="eastAsia" w:cs="宋体"/>
          <w:b/>
          <w:kern w:val="0"/>
          <w:sz w:val="32"/>
          <w:szCs w:val="32"/>
        </w:rPr>
        <w:t>永兴特种材料科技股份有限公司</w:t>
      </w:r>
    </w:p>
    <w:p w14:paraId="48C7007F">
      <w:pPr>
        <w:jc w:val="center"/>
        <w:rPr>
          <w:rFonts w:hint="eastAsia" w:eastAsia="宋体" w:cs="宋体"/>
          <w:b/>
          <w:kern w:val="0"/>
          <w:sz w:val="32"/>
          <w:szCs w:val="32"/>
          <w:lang w:eastAsia="zh-CN"/>
        </w:rPr>
      </w:pPr>
      <w:r>
        <w:rPr>
          <w:rFonts w:hint="eastAsia" w:cs="宋体"/>
          <w:b/>
          <w:kern w:val="0"/>
          <w:sz w:val="32"/>
          <w:szCs w:val="32"/>
        </w:rPr>
        <w:t>子公司管理制度</w:t>
      </w:r>
    </w:p>
    <w:p w14:paraId="6F304AF3">
      <w:pPr>
        <w:spacing w:line="360" w:lineRule="auto"/>
        <w:jc w:val="center"/>
        <w:rPr>
          <w:rFonts w:hint="eastAsia" w:ascii="Arial" w:cs="宋体"/>
          <w:kern w:val="0"/>
          <w:sz w:val="24"/>
        </w:rPr>
      </w:pPr>
    </w:p>
    <w:p w14:paraId="33382E04">
      <w:pPr>
        <w:spacing w:line="360" w:lineRule="auto"/>
        <w:jc w:val="center"/>
        <w:rPr>
          <w:rFonts w:hint="eastAsia" w:ascii="宋体" w:hAnsi="宋体" w:cs="宋体"/>
          <w:b/>
          <w:kern w:val="0"/>
          <w:sz w:val="24"/>
        </w:rPr>
      </w:pPr>
      <w:r>
        <w:rPr>
          <w:rFonts w:hint="eastAsia" w:ascii="宋体" w:hAnsi="宋体" w:cs="宋体"/>
          <w:b/>
          <w:kern w:val="0"/>
          <w:sz w:val="24"/>
        </w:rPr>
        <w:t>第一章    总则</w:t>
      </w:r>
    </w:p>
    <w:p w14:paraId="33E70A25">
      <w:pPr>
        <w:spacing w:line="360" w:lineRule="auto"/>
        <w:jc w:val="center"/>
        <w:rPr>
          <w:rFonts w:hint="eastAsia" w:ascii="宋体" w:hAnsi="宋体" w:cs="宋体"/>
          <w:kern w:val="0"/>
          <w:sz w:val="24"/>
        </w:rPr>
      </w:pPr>
    </w:p>
    <w:p w14:paraId="5957B26E">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第一条</w:t>
      </w:r>
      <w:r>
        <w:rPr>
          <w:rFonts w:ascii="宋体" w:hAnsi="宋体" w:cs="Arial"/>
          <w:kern w:val="0"/>
          <w:sz w:val="24"/>
        </w:rPr>
        <w:t xml:space="preserve">  </w:t>
      </w:r>
      <w:r>
        <w:rPr>
          <w:rFonts w:hint="eastAsia" w:ascii="宋体" w:hAnsi="宋体" w:cs="宋体"/>
          <w:kern w:val="0"/>
          <w:sz w:val="24"/>
        </w:rPr>
        <w:t>为加强对子公司的管理、维护公司整体形象和全体投资者利益，根据《中华人民共和国公司法》（以下简称《公司法》）、《深圳证券交易所股票上市规则》（以下简称《上市规则》）、《永兴特种材料科技股份有限公司章程》（以下简称《公司章程》）等法律、法规和规章，特制定本制度。</w:t>
      </w:r>
    </w:p>
    <w:p w14:paraId="2F7E419B">
      <w:pPr>
        <w:autoSpaceDE w:val="0"/>
        <w:autoSpaceDN w:val="0"/>
        <w:adjustRightInd w:val="0"/>
        <w:spacing w:line="360" w:lineRule="auto"/>
        <w:ind w:firstLine="482"/>
        <w:jc w:val="left"/>
        <w:rPr>
          <w:rFonts w:ascii="宋体" w:hAnsi="宋体" w:cs="宋体"/>
          <w:kern w:val="0"/>
          <w:sz w:val="24"/>
        </w:rPr>
      </w:pPr>
      <w:r>
        <w:rPr>
          <w:rFonts w:hint="eastAsia" w:ascii="宋体" w:hAnsi="宋体" w:cs="宋体"/>
          <w:kern w:val="0"/>
          <w:sz w:val="24"/>
        </w:rPr>
        <w:t>第二条</w:t>
      </w:r>
      <w:r>
        <w:rPr>
          <w:rFonts w:ascii="宋体" w:hAnsi="宋体" w:cs="Arial"/>
          <w:kern w:val="0"/>
          <w:sz w:val="24"/>
        </w:rPr>
        <w:t xml:space="preserve">  </w:t>
      </w:r>
      <w:r>
        <w:rPr>
          <w:rFonts w:hint="eastAsia" w:ascii="宋体" w:hAnsi="宋体" w:cs="宋体"/>
          <w:kern w:val="0"/>
          <w:sz w:val="24"/>
        </w:rPr>
        <w:t>本制度所称子公司系指永兴特种材料科技股份有限公司（以下简称本公司）投资开办或实质控股的公司，设立形式包括但不限于：</w:t>
      </w:r>
    </w:p>
    <w:p w14:paraId="6DC0954D">
      <w:pPr>
        <w:autoSpaceDE w:val="0"/>
        <w:autoSpaceDN w:val="0"/>
        <w:adjustRightInd w:val="0"/>
        <w:spacing w:line="360" w:lineRule="auto"/>
        <w:ind w:firstLine="482"/>
        <w:jc w:val="left"/>
        <w:rPr>
          <w:rFonts w:hint="eastAsia" w:ascii="宋体" w:hAnsi="宋体"/>
          <w:kern w:val="0"/>
          <w:sz w:val="24"/>
        </w:rPr>
      </w:pPr>
      <w:r>
        <w:rPr>
          <w:rFonts w:hint="eastAsia" w:ascii="宋体" w:hAnsi="宋体"/>
          <w:kern w:val="0"/>
          <w:sz w:val="24"/>
        </w:rPr>
        <w:t>(一)</w:t>
      </w:r>
      <w:r>
        <w:rPr>
          <w:rFonts w:hint="eastAsia" w:ascii="宋体" w:hAnsi="宋体"/>
          <w:kern w:val="0"/>
          <w:sz w:val="24"/>
        </w:rPr>
        <w:tab/>
      </w:r>
      <w:r>
        <w:rPr>
          <w:rFonts w:hint="eastAsia" w:ascii="宋体" w:hAnsi="宋体"/>
          <w:kern w:val="0"/>
          <w:sz w:val="24"/>
        </w:rPr>
        <w:t>全资子公司，是指公司投资且在该子公司中持股比例为100%的公司；</w:t>
      </w:r>
    </w:p>
    <w:p w14:paraId="035AE1D8">
      <w:pPr>
        <w:autoSpaceDE w:val="0"/>
        <w:autoSpaceDN w:val="0"/>
        <w:adjustRightInd w:val="0"/>
        <w:spacing w:line="360" w:lineRule="auto"/>
        <w:ind w:firstLine="482"/>
        <w:jc w:val="left"/>
        <w:rPr>
          <w:rFonts w:ascii="宋体" w:hAnsi="宋体"/>
          <w:kern w:val="0"/>
          <w:sz w:val="24"/>
        </w:rPr>
      </w:pPr>
      <w:r>
        <w:rPr>
          <w:rFonts w:hint="eastAsia" w:ascii="宋体" w:hAnsi="宋体"/>
          <w:kern w:val="0"/>
          <w:sz w:val="24"/>
        </w:rPr>
        <w:t>(二)</w:t>
      </w:r>
      <w:r>
        <w:rPr>
          <w:rFonts w:hint="eastAsia" w:ascii="宋体" w:hAnsi="宋体"/>
          <w:kern w:val="0"/>
          <w:sz w:val="24"/>
        </w:rPr>
        <w:tab/>
      </w:r>
      <w:r>
        <w:rPr>
          <w:rFonts w:hint="eastAsia" w:ascii="宋体" w:hAnsi="宋体"/>
          <w:kern w:val="0"/>
          <w:sz w:val="24"/>
        </w:rPr>
        <w:t>控股子公司，是指公司在该子公司中持股比例超过50%，或者持股比例未超过50%但能够决定其董事会半数以上成员的组成，或者通过协议或其他安排等方式实际控制的公司。</w:t>
      </w:r>
    </w:p>
    <w:p w14:paraId="04CF387C">
      <w:pPr>
        <w:autoSpaceDE w:val="0"/>
        <w:autoSpaceDN w:val="0"/>
        <w:adjustRightInd w:val="0"/>
        <w:spacing w:line="360" w:lineRule="auto"/>
        <w:ind w:firstLine="482"/>
        <w:jc w:val="left"/>
        <w:rPr>
          <w:rFonts w:hint="eastAsia" w:ascii="宋体" w:hAnsi="宋体"/>
          <w:kern w:val="0"/>
          <w:sz w:val="24"/>
        </w:rPr>
      </w:pPr>
      <w:r>
        <w:rPr>
          <w:rFonts w:hint="eastAsia" w:ascii="宋体" w:hAnsi="宋体"/>
          <w:kern w:val="0"/>
          <w:sz w:val="24"/>
        </w:rPr>
        <w:t>作为公司的全资子公司、控股子公司，需遵守证券监管部门对公司的各项管理规定，遵守公司关于公司治理、关联交易、信息披露、财务管理等方面的各项管理制度，做到诚信、公开、透明。</w:t>
      </w:r>
    </w:p>
    <w:p w14:paraId="746D03BE">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第三条</w:t>
      </w:r>
      <w:r>
        <w:rPr>
          <w:rFonts w:ascii="宋体" w:hAnsi="宋体" w:cs="Arial"/>
          <w:kern w:val="0"/>
          <w:sz w:val="24"/>
        </w:rPr>
        <w:t xml:space="preserve">  </w:t>
      </w:r>
      <w:r>
        <w:rPr>
          <w:rFonts w:hint="eastAsia" w:ascii="宋体" w:hAnsi="宋体" w:cs="宋体"/>
          <w:kern w:val="0"/>
          <w:sz w:val="24"/>
        </w:rPr>
        <w:t>加强对子公司的管理，旨在建立有效的管控与整合机制，对本公司的组织、资源、资产、投资等事项和本公司的规范运作进行风险控制，提高本公司整体运作效率和抵抗风险能力。</w:t>
      </w:r>
    </w:p>
    <w:p w14:paraId="4FE1BAA0">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第四条</w:t>
      </w:r>
      <w:r>
        <w:rPr>
          <w:rFonts w:ascii="宋体" w:hAnsi="宋体" w:cs="Arial"/>
          <w:kern w:val="0"/>
          <w:sz w:val="24"/>
        </w:rPr>
        <w:t xml:space="preserve">  </w:t>
      </w:r>
      <w:r>
        <w:rPr>
          <w:rFonts w:hint="eastAsia" w:ascii="宋体" w:hAnsi="宋体" w:cs="宋体"/>
          <w:kern w:val="0"/>
          <w:sz w:val="24"/>
        </w:rPr>
        <w:t>本公司依据对子公司资产控制和公司规范运作要求，通过子公司自身的权力机构对其重大事项进行管理。同时，负有对子公司指导、监督和相关服务的义务。</w:t>
      </w:r>
    </w:p>
    <w:p w14:paraId="06AA9CE8">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第五条</w:t>
      </w:r>
      <w:r>
        <w:rPr>
          <w:rFonts w:ascii="宋体" w:hAnsi="宋体" w:cs="Arial"/>
          <w:kern w:val="0"/>
          <w:sz w:val="24"/>
        </w:rPr>
        <w:t xml:space="preserve">  </w:t>
      </w:r>
      <w:r>
        <w:rPr>
          <w:rFonts w:hint="eastAsia" w:ascii="宋体" w:hAnsi="宋体" w:cs="宋体"/>
          <w:kern w:val="0"/>
          <w:sz w:val="24"/>
        </w:rPr>
        <w:t>子公司在本公司总体方针目标框架下，独立经营和自主管理，合法有效地运作企业财产。</w:t>
      </w:r>
    </w:p>
    <w:p w14:paraId="76F254B2">
      <w:pPr>
        <w:autoSpaceDE w:val="0"/>
        <w:autoSpaceDN w:val="0"/>
        <w:adjustRightInd w:val="0"/>
        <w:spacing w:line="360" w:lineRule="auto"/>
        <w:ind w:firstLine="480"/>
        <w:jc w:val="left"/>
        <w:rPr>
          <w:rFonts w:ascii="宋体" w:hAnsi="宋体" w:cs="Arial"/>
          <w:kern w:val="0"/>
          <w:sz w:val="24"/>
        </w:rPr>
      </w:pPr>
      <w:r>
        <w:rPr>
          <w:rFonts w:hint="eastAsia" w:ascii="宋体" w:hAnsi="宋体" w:cs="宋体"/>
          <w:kern w:val="0"/>
          <w:sz w:val="24"/>
        </w:rPr>
        <w:t>本公司制定的各项制度规定，子公司经自身权力机构批准后，应当遵照执行。</w:t>
      </w:r>
      <w:r>
        <w:rPr>
          <w:rFonts w:ascii="宋体" w:hAnsi="宋体" w:cs="Arial"/>
          <w:kern w:val="0"/>
          <w:sz w:val="24"/>
        </w:rPr>
        <w:t xml:space="preserve"> </w:t>
      </w:r>
    </w:p>
    <w:p w14:paraId="0C5D5FEA">
      <w:pPr>
        <w:autoSpaceDE w:val="0"/>
        <w:autoSpaceDN w:val="0"/>
        <w:adjustRightInd w:val="0"/>
        <w:spacing w:line="360" w:lineRule="auto"/>
        <w:ind w:firstLine="3429"/>
        <w:jc w:val="left"/>
        <w:rPr>
          <w:rFonts w:hint="eastAsia" w:ascii="宋体" w:hAnsi="宋体" w:cs="宋体"/>
          <w:kern w:val="0"/>
          <w:sz w:val="24"/>
        </w:rPr>
      </w:pPr>
    </w:p>
    <w:p w14:paraId="67A5A07F">
      <w:pPr>
        <w:autoSpaceDE w:val="0"/>
        <w:autoSpaceDN w:val="0"/>
        <w:adjustRightInd w:val="0"/>
        <w:spacing w:line="360" w:lineRule="auto"/>
        <w:ind w:firstLine="3429"/>
        <w:jc w:val="left"/>
        <w:rPr>
          <w:rFonts w:ascii="宋体" w:hAnsi="宋体" w:cs="Arial"/>
          <w:b/>
          <w:kern w:val="0"/>
          <w:sz w:val="24"/>
        </w:rPr>
      </w:pPr>
      <w:r>
        <w:rPr>
          <w:rFonts w:hint="eastAsia" w:ascii="宋体" w:hAnsi="宋体" w:cs="宋体"/>
          <w:b/>
          <w:kern w:val="0"/>
          <w:sz w:val="24"/>
        </w:rPr>
        <w:t>第二章</w:t>
      </w:r>
      <w:r>
        <w:rPr>
          <w:rFonts w:ascii="宋体" w:hAnsi="宋体" w:cs="Arial"/>
          <w:b/>
          <w:kern w:val="0"/>
          <w:sz w:val="24"/>
        </w:rPr>
        <w:t xml:space="preserve">    </w:t>
      </w:r>
      <w:r>
        <w:rPr>
          <w:rFonts w:hint="eastAsia" w:ascii="宋体" w:hAnsi="宋体" w:cs="宋体"/>
          <w:b/>
          <w:kern w:val="0"/>
          <w:sz w:val="24"/>
        </w:rPr>
        <w:t>子公司治理</w:t>
      </w:r>
      <w:r>
        <w:rPr>
          <w:rFonts w:ascii="宋体" w:hAnsi="宋体" w:cs="Arial"/>
          <w:b/>
          <w:kern w:val="0"/>
          <w:sz w:val="24"/>
        </w:rPr>
        <w:t xml:space="preserve"> </w:t>
      </w:r>
    </w:p>
    <w:p w14:paraId="641B3704">
      <w:pPr>
        <w:autoSpaceDE w:val="0"/>
        <w:autoSpaceDN w:val="0"/>
        <w:adjustRightInd w:val="0"/>
        <w:spacing w:line="360" w:lineRule="auto"/>
        <w:jc w:val="left"/>
        <w:rPr>
          <w:rFonts w:ascii="宋体" w:hAnsi="宋体"/>
          <w:kern w:val="0"/>
          <w:sz w:val="24"/>
        </w:rPr>
      </w:pPr>
    </w:p>
    <w:p w14:paraId="648BB79A">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第六条</w:t>
      </w:r>
      <w:r>
        <w:rPr>
          <w:rFonts w:ascii="宋体" w:hAnsi="宋体" w:cs="Arial"/>
          <w:kern w:val="0"/>
          <w:sz w:val="24"/>
        </w:rPr>
        <w:t xml:space="preserve">  </w:t>
      </w:r>
      <w:r>
        <w:rPr>
          <w:rFonts w:hint="eastAsia" w:ascii="宋体" w:hAnsi="宋体" w:cs="宋体"/>
          <w:kern w:val="0"/>
          <w:sz w:val="24"/>
        </w:rPr>
        <w:t>子公司应当依据《公司法》及有关法律法规的规定，建立健全治理结构和各项管理制度。</w:t>
      </w:r>
    </w:p>
    <w:p w14:paraId="74348683">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第七条</w:t>
      </w:r>
      <w:r>
        <w:rPr>
          <w:rFonts w:ascii="宋体" w:hAnsi="宋体" w:cs="Arial"/>
          <w:kern w:val="0"/>
          <w:sz w:val="24"/>
        </w:rPr>
        <w:t xml:space="preserve">  </w:t>
      </w:r>
      <w:r>
        <w:rPr>
          <w:rFonts w:hint="eastAsia" w:ascii="宋体" w:hAnsi="宋体" w:cs="宋体"/>
          <w:kern w:val="0"/>
          <w:sz w:val="24"/>
        </w:rPr>
        <w:t>子公司应当加强自律性管理，并自觉接受本公司工作检查与监督，对本公司董事会、审计委员会提出的质询，应当如实反映情况和说明原因。</w:t>
      </w:r>
    </w:p>
    <w:p w14:paraId="7E0F6B74">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第八条</w:t>
      </w:r>
      <w:r>
        <w:rPr>
          <w:rFonts w:ascii="宋体" w:hAnsi="宋体" w:cs="Arial"/>
          <w:kern w:val="0"/>
          <w:sz w:val="24"/>
        </w:rPr>
        <w:t xml:space="preserve">  </w:t>
      </w:r>
      <w:r>
        <w:rPr>
          <w:rFonts w:hint="eastAsia" w:ascii="宋体" w:hAnsi="宋体" w:cs="宋体"/>
          <w:kern w:val="0"/>
          <w:sz w:val="24"/>
        </w:rPr>
        <w:t>子公司如设置股东会或董事会的，应当按子公司章程规定按时召开股东会、董事会会议，会议应当有记录，会议记录和会议决议必须由到会股东代表、董事签署。</w:t>
      </w:r>
    </w:p>
    <w:p w14:paraId="7E0E7E85">
      <w:pPr>
        <w:autoSpaceDE w:val="0"/>
        <w:autoSpaceDN w:val="0"/>
        <w:adjustRightInd w:val="0"/>
        <w:spacing w:line="360" w:lineRule="auto"/>
        <w:ind w:firstLine="482"/>
        <w:jc w:val="left"/>
        <w:rPr>
          <w:rFonts w:ascii="宋体" w:hAnsi="宋体" w:cs="Arial"/>
          <w:kern w:val="0"/>
          <w:sz w:val="24"/>
        </w:rPr>
      </w:pPr>
      <w:r>
        <w:rPr>
          <w:rFonts w:hint="eastAsia" w:ascii="宋体" w:hAnsi="宋体" w:cs="宋体"/>
          <w:kern w:val="0"/>
          <w:sz w:val="24"/>
        </w:rPr>
        <w:t>第九条</w:t>
      </w:r>
      <w:r>
        <w:rPr>
          <w:rFonts w:ascii="宋体" w:hAnsi="宋体" w:cs="Arial"/>
          <w:kern w:val="0"/>
          <w:sz w:val="24"/>
        </w:rPr>
        <w:t xml:space="preserve">   </w:t>
      </w:r>
      <w:r>
        <w:rPr>
          <w:rFonts w:hint="eastAsia" w:ascii="宋体" w:hAnsi="宋体" w:cs="Arial"/>
          <w:kern w:val="0"/>
          <w:sz w:val="24"/>
        </w:rPr>
        <w:t>子公司发生购买或者出售资产(不含购买原材料或者出售商品等与日常经营相关的资产)、对外投资、提供财务资助、租入或者租出资产、赠与或者受赠资产、债权或债务重组、资产抵押、委托理财、关联交易、对外担保、签订委托或许可协议等事项，依据《公司章程》规定的权限应当提交公司董事会审议的，提交公司董事会审议；应当提交公司股东会审议的，提交公司股东会审议；子公司发生的上述交易事项的金额，依据《公司章程》等相关规定在公司董事会授权</w:t>
      </w:r>
      <w:r>
        <w:rPr>
          <w:rFonts w:hint="eastAsia" w:ascii="宋体" w:hAnsi="宋体" w:cs="Arial"/>
          <w:kern w:val="0"/>
          <w:sz w:val="24"/>
          <w:lang w:val="en-US" w:eastAsia="zh-CN"/>
        </w:rPr>
        <w:t>董事长</w:t>
      </w:r>
      <w:r>
        <w:rPr>
          <w:rFonts w:hint="eastAsia" w:ascii="宋体" w:hAnsi="宋体" w:cs="Arial"/>
          <w:kern w:val="0"/>
          <w:sz w:val="24"/>
        </w:rPr>
        <w:t>决策的范围内的，由公司</w:t>
      </w:r>
      <w:r>
        <w:rPr>
          <w:rFonts w:hint="eastAsia" w:ascii="宋体" w:hAnsi="宋体" w:cs="Arial"/>
          <w:kern w:val="0"/>
          <w:sz w:val="24"/>
          <w:lang w:val="en-US" w:eastAsia="zh-CN"/>
        </w:rPr>
        <w:t>董事长</w:t>
      </w:r>
      <w:r>
        <w:rPr>
          <w:rFonts w:hint="eastAsia" w:ascii="宋体" w:hAnsi="宋体" w:cs="Arial"/>
          <w:kern w:val="0"/>
          <w:sz w:val="24"/>
        </w:rPr>
        <w:t>审议决定。</w:t>
      </w:r>
    </w:p>
    <w:p w14:paraId="249CB121">
      <w:pPr>
        <w:autoSpaceDE w:val="0"/>
        <w:autoSpaceDN w:val="0"/>
        <w:adjustRightInd w:val="0"/>
        <w:spacing w:line="360" w:lineRule="auto"/>
        <w:ind w:firstLine="482"/>
        <w:jc w:val="left"/>
        <w:rPr>
          <w:rFonts w:hint="eastAsia" w:ascii="宋体" w:hAnsi="宋体" w:cs="Arial"/>
          <w:kern w:val="0"/>
          <w:sz w:val="24"/>
        </w:rPr>
      </w:pPr>
      <w:r>
        <w:rPr>
          <w:rFonts w:hint="eastAsia" w:ascii="宋体" w:hAnsi="宋体" w:cs="Arial"/>
          <w:kern w:val="0"/>
          <w:sz w:val="24"/>
        </w:rPr>
        <w:t>子公司必须依照公司档案管理规定建立严格的档案管理体制，子公司的</w:t>
      </w:r>
      <w:r>
        <w:rPr>
          <w:rFonts w:hint="eastAsia" w:ascii="宋体" w:hAnsi="宋体" w:cs="Arial"/>
          <w:kern w:val="0"/>
          <w:sz w:val="24"/>
          <w:lang w:eastAsia="zh-CN"/>
        </w:rPr>
        <w:t>股东会</w:t>
      </w:r>
      <w:r>
        <w:rPr>
          <w:rFonts w:hint="eastAsia" w:ascii="宋体" w:hAnsi="宋体" w:cs="Arial"/>
          <w:kern w:val="0"/>
          <w:sz w:val="24"/>
        </w:rPr>
        <w:t>决议、董事会决议、公司章程、营业执照、印章、年检报告书、政府部门有关批文、各类重大合同等重要文本，必须按照有关规定妥善保管，涉及公司整体利益的文件应报公司相关部门备案。</w:t>
      </w:r>
    </w:p>
    <w:p w14:paraId="486000D1">
      <w:pPr>
        <w:autoSpaceDE w:val="0"/>
        <w:autoSpaceDN w:val="0"/>
        <w:adjustRightInd w:val="0"/>
        <w:spacing w:line="360" w:lineRule="auto"/>
        <w:ind w:firstLine="482"/>
        <w:jc w:val="left"/>
        <w:rPr>
          <w:rFonts w:ascii="宋体" w:hAnsi="宋体" w:cs="Arial"/>
          <w:kern w:val="0"/>
          <w:sz w:val="24"/>
        </w:rPr>
      </w:pPr>
      <w:r>
        <w:rPr>
          <w:rFonts w:hint="eastAsia" w:ascii="宋体" w:hAnsi="宋体" w:cs="宋体"/>
          <w:kern w:val="0"/>
          <w:sz w:val="24"/>
        </w:rPr>
        <w:t>第十条</w:t>
      </w:r>
      <w:r>
        <w:rPr>
          <w:rFonts w:ascii="宋体" w:hAnsi="宋体" w:cs="Arial"/>
          <w:kern w:val="0"/>
          <w:sz w:val="24"/>
        </w:rPr>
        <w:t xml:space="preserve">  </w:t>
      </w:r>
      <w:r>
        <w:rPr>
          <w:rFonts w:hint="eastAsia" w:ascii="宋体" w:hAnsi="宋体" w:cs="宋体"/>
          <w:kern w:val="0"/>
          <w:sz w:val="24"/>
        </w:rPr>
        <w:t>子公司应当及时、完整、准确地向本公司提供有关公司经营业绩、财务状况、营销采购、法律事务、人力资源和发展规划等信息，以便本公司董事会进行科学决策和监督协调。</w:t>
      </w:r>
      <w:r>
        <w:rPr>
          <w:rFonts w:ascii="宋体" w:hAnsi="宋体" w:cs="Arial"/>
          <w:kern w:val="0"/>
          <w:sz w:val="24"/>
        </w:rPr>
        <w:t xml:space="preserve"> </w:t>
      </w:r>
    </w:p>
    <w:p w14:paraId="3B52383D">
      <w:pPr>
        <w:autoSpaceDE w:val="0"/>
        <w:autoSpaceDN w:val="0"/>
        <w:adjustRightInd w:val="0"/>
        <w:spacing w:line="360" w:lineRule="auto"/>
        <w:jc w:val="left"/>
        <w:rPr>
          <w:rFonts w:ascii="宋体" w:hAnsi="宋体"/>
          <w:kern w:val="0"/>
          <w:sz w:val="24"/>
        </w:rPr>
      </w:pPr>
    </w:p>
    <w:p w14:paraId="6757FB5F">
      <w:pPr>
        <w:autoSpaceDE w:val="0"/>
        <w:autoSpaceDN w:val="0"/>
        <w:adjustRightInd w:val="0"/>
        <w:spacing w:line="360" w:lineRule="auto"/>
        <w:ind w:firstLine="3429"/>
        <w:jc w:val="left"/>
        <w:rPr>
          <w:rFonts w:ascii="宋体" w:hAnsi="宋体" w:cs="Arial"/>
          <w:b/>
          <w:kern w:val="0"/>
          <w:sz w:val="24"/>
        </w:rPr>
      </w:pPr>
      <w:r>
        <w:rPr>
          <w:rFonts w:hint="eastAsia" w:ascii="宋体" w:hAnsi="宋体" w:cs="宋体"/>
          <w:b/>
          <w:kern w:val="0"/>
          <w:sz w:val="24"/>
        </w:rPr>
        <w:t>第三章</w:t>
      </w:r>
      <w:r>
        <w:rPr>
          <w:rFonts w:ascii="宋体" w:hAnsi="宋体" w:cs="Arial"/>
          <w:b/>
          <w:kern w:val="0"/>
          <w:sz w:val="24"/>
        </w:rPr>
        <w:t xml:space="preserve">    </w:t>
      </w:r>
      <w:r>
        <w:rPr>
          <w:rFonts w:hint="eastAsia" w:ascii="宋体" w:hAnsi="宋体" w:cs="宋体"/>
          <w:b/>
          <w:kern w:val="0"/>
          <w:sz w:val="24"/>
        </w:rPr>
        <w:t>财务管理</w:t>
      </w:r>
      <w:r>
        <w:rPr>
          <w:rFonts w:ascii="宋体" w:hAnsi="宋体" w:cs="Arial"/>
          <w:b/>
          <w:kern w:val="0"/>
          <w:sz w:val="24"/>
        </w:rPr>
        <w:t xml:space="preserve"> </w:t>
      </w:r>
    </w:p>
    <w:p w14:paraId="78653F67">
      <w:pPr>
        <w:autoSpaceDE w:val="0"/>
        <w:autoSpaceDN w:val="0"/>
        <w:adjustRightInd w:val="0"/>
        <w:spacing w:line="360" w:lineRule="auto"/>
        <w:jc w:val="left"/>
        <w:rPr>
          <w:rFonts w:ascii="宋体" w:hAnsi="宋体"/>
          <w:b/>
          <w:kern w:val="0"/>
          <w:sz w:val="24"/>
        </w:rPr>
      </w:pPr>
    </w:p>
    <w:p w14:paraId="7AA02A17">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第十一条</w:t>
      </w:r>
      <w:r>
        <w:rPr>
          <w:rFonts w:ascii="宋体" w:hAnsi="宋体" w:cs="Arial"/>
          <w:kern w:val="0"/>
          <w:sz w:val="24"/>
        </w:rPr>
        <w:t xml:space="preserve">  </w:t>
      </w:r>
      <w:r>
        <w:rPr>
          <w:rFonts w:hint="eastAsia" w:ascii="宋体" w:hAnsi="宋体" w:cs="宋体"/>
          <w:kern w:val="0"/>
          <w:sz w:val="24"/>
        </w:rPr>
        <w:t>子公司财务管理的基本任务是</w:t>
      </w:r>
      <w:r>
        <w:rPr>
          <w:rFonts w:ascii="宋体" w:hAnsi="宋体" w:cs="Arial"/>
          <w:kern w:val="0"/>
          <w:sz w:val="24"/>
        </w:rPr>
        <w:t>:</w:t>
      </w:r>
      <w:r>
        <w:rPr>
          <w:rFonts w:hint="eastAsia" w:ascii="宋体" w:hAnsi="宋体" w:cs="宋体"/>
          <w:kern w:val="0"/>
          <w:sz w:val="24"/>
        </w:rPr>
        <w:t>贯彻执行国家的财政、税收政策，根据国家法律、法规及其他有关规定，结合公司的具体情况制定会计核算和财务管理的各项规章制度，确保资料的合法、真实和完整；合理筹集和使用资金，有效控制经营风险，提高资金使用效率和效益；有效利用公司的各项资产，加强成本控制管理，保证公司资产保值增值和持续经营。</w:t>
      </w:r>
    </w:p>
    <w:p w14:paraId="0AD93C34">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第十二条</w:t>
      </w:r>
      <w:r>
        <w:rPr>
          <w:rFonts w:ascii="宋体" w:hAnsi="宋体" w:cs="Arial"/>
          <w:kern w:val="0"/>
          <w:sz w:val="24"/>
        </w:rPr>
        <w:t xml:space="preserve">  </w:t>
      </w:r>
      <w:r>
        <w:rPr>
          <w:rFonts w:hint="eastAsia" w:ascii="宋体" w:hAnsi="宋体" w:cs="宋体"/>
          <w:kern w:val="0"/>
          <w:sz w:val="24"/>
        </w:rPr>
        <w:t>子公司应根据公司生产经营特点和管理要求，按照《企业会计准则》和《企业会计制度》的有关规定制订财务制度和会计制度，开展日常会计核算工作。</w:t>
      </w:r>
    </w:p>
    <w:p w14:paraId="3E497E21">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第十三条</w:t>
      </w:r>
      <w:r>
        <w:rPr>
          <w:rFonts w:ascii="宋体" w:hAnsi="宋体" w:cs="Arial"/>
          <w:kern w:val="0"/>
          <w:sz w:val="24"/>
        </w:rPr>
        <w:t xml:space="preserve">  </w:t>
      </w:r>
      <w:r>
        <w:rPr>
          <w:rFonts w:hint="eastAsia" w:ascii="宋体" w:hAnsi="宋体" w:cs="宋体"/>
          <w:kern w:val="0"/>
          <w:sz w:val="24"/>
        </w:rPr>
        <w:t>子公司下述会计事项按照本公司的会计政策执行：</w:t>
      </w:r>
    </w:p>
    <w:p w14:paraId="05683D78">
      <w:pPr>
        <w:autoSpaceDE w:val="0"/>
        <w:autoSpaceDN w:val="0"/>
        <w:adjustRightInd w:val="0"/>
        <w:spacing w:line="360" w:lineRule="auto"/>
        <w:ind w:firstLine="480"/>
        <w:jc w:val="left"/>
        <w:rPr>
          <w:rFonts w:ascii="宋体" w:hAnsi="宋体"/>
          <w:kern w:val="0"/>
          <w:sz w:val="24"/>
        </w:rPr>
      </w:pPr>
      <w:r>
        <w:rPr>
          <w:rFonts w:hint="eastAsia" w:ascii="宋体" w:hAnsi="宋体" w:cs="Arial"/>
          <w:kern w:val="0"/>
          <w:sz w:val="24"/>
          <w:lang w:eastAsia="zh-CN"/>
        </w:rPr>
        <w:t>（</w:t>
      </w:r>
      <w:r>
        <w:rPr>
          <w:rFonts w:hint="eastAsia" w:ascii="宋体" w:hAnsi="宋体" w:cs="Arial"/>
          <w:kern w:val="0"/>
          <w:sz w:val="24"/>
          <w:lang w:val="en-US" w:eastAsia="zh-CN"/>
        </w:rPr>
        <w:t>一</w:t>
      </w:r>
      <w:r>
        <w:rPr>
          <w:rFonts w:hint="eastAsia" w:ascii="宋体" w:hAnsi="宋体" w:cs="Arial"/>
          <w:kern w:val="0"/>
          <w:sz w:val="24"/>
          <w:lang w:eastAsia="zh-CN"/>
        </w:rPr>
        <w:t>）</w:t>
      </w:r>
      <w:r>
        <w:rPr>
          <w:rFonts w:hint="eastAsia" w:ascii="宋体" w:hAnsi="宋体" w:cs="宋体"/>
          <w:kern w:val="0"/>
          <w:sz w:val="24"/>
        </w:rPr>
        <w:t>子公司日常会计核算和财务管理中所采用的会计政策及会计估计、变更等应遵循本公司的财务会计制度及其有关规定。</w:t>
      </w:r>
      <w:r>
        <w:rPr>
          <w:rFonts w:ascii="宋体" w:hAnsi="宋体" w:cs="Arial"/>
          <w:kern w:val="0"/>
          <w:sz w:val="24"/>
        </w:rPr>
        <w:t xml:space="preserve"> </w:t>
      </w:r>
    </w:p>
    <w:p w14:paraId="3C42000B">
      <w:pPr>
        <w:autoSpaceDE w:val="0"/>
        <w:autoSpaceDN w:val="0"/>
        <w:adjustRightInd w:val="0"/>
        <w:spacing w:line="360" w:lineRule="auto"/>
        <w:ind w:firstLine="480"/>
        <w:jc w:val="left"/>
        <w:rPr>
          <w:rFonts w:ascii="宋体" w:hAnsi="宋体"/>
          <w:kern w:val="0"/>
          <w:sz w:val="24"/>
        </w:rPr>
      </w:pPr>
      <w:r>
        <w:rPr>
          <w:rFonts w:hint="eastAsia" w:ascii="宋体" w:hAnsi="宋体" w:cs="Arial"/>
          <w:kern w:val="0"/>
          <w:sz w:val="24"/>
          <w:lang w:eastAsia="zh-CN"/>
        </w:rPr>
        <w:t>（</w:t>
      </w:r>
      <w:r>
        <w:rPr>
          <w:rFonts w:hint="eastAsia" w:ascii="宋体" w:hAnsi="宋体" w:cs="Arial"/>
          <w:kern w:val="0"/>
          <w:sz w:val="24"/>
          <w:lang w:val="en-US" w:eastAsia="zh-CN"/>
        </w:rPr>
        <w:t>二</w:t>
      </w:r>
      <w:r>
        <w:rPr>
          <w:rFonts w:hint="eastAsia" w:ascii="宋体" w:hAnsi="宋体" w:cs="Arial"/>
          <w:kern w:val="0"/>
          <w:sz w:val="24"/>
          <w:lang w:eastAsia="zh-CN"/>
        </w:rPr>
        <w:t>）</w:t>
      </w:r>
      <w:r>
        <w:rPr>
          <w:rFonts w:hint="eastAsia" w:ascii="宋体" w:hAnsi="宋体" w:cs="宋体"/>
          <w:kern w:val="0"/>
          <w:sz w:val="24"/>
        </w:rPr>
        <w:t>子公司应当按照本公司编制合并会计报表和对外披露会计信息的要求，及时报送会计报表和提供会计资料。其会计报表同时接受注册会计师的审计。</w:t>
      </w:r>
    </w:p>
    <w:p w14:paraId="1589740C">
      <w:pPr>
        <w:autoSpaceDE w:val="0"/>
        <w:autoSpaceDN w:val="0"/>
        <w:adjustRightInd w:val="0"/>
        <w:spacing w:line="360" w:lineRule="auto"/>
        <w:ind w:firstLine="482"/>
        <w:jc w:val="left"/>
        <w:rPr>
          <w:rFonts w:hint="eastAsia" w:ascii="宋体" w:hAnsi="宋体" w:cs="Arial"/>
          <w:kern w:val="0"/>
          <w:sz w:val="24"/>
        </w:rPr>
      </w:pPr>
      <w:r>
        <w:rPr>
          <w:rFonts w:hint="eastAsia" w:ascii="宋体" w:hAnsi="宋体" w:cs="宋体"/>
          <w:kern w:val="0"/>
          <w:sz w:val="24"/>
        </w:rPr>
        <w:t>第十四条</w:t>
      </w:r>
      <w:r>
        <w:rPr>
          <w:rFonts w:ascii="宋体" w:hAnsi="宋体" w:cs="Arial"/>
          <w:kern w:val="0"/>
          <w:sz w:val="24"/>
        </w:rPr>
        <w:t xml:space="preserve">  </w:t>
      </w:r>
      <w:r>
        <w:rPr>
          <w:rFonts w:hint="eastAsia" w:ascii="宋体" w:hAnsi="宋体" w:cs="宋体"/>
          <w:kern w:val="0"/>
          <w:sz w:val="24"/>
        </w:rPr>
        <w:t>子公司的对外投资项目，必须经子公司自身权力机构审议批准后才能组织实施，未经过上述程序的项目不得进行对外投资活动。</w:t>
      </w:r>
      <w:r>
        <w:rPr>
          <w:rFonts w:ascii="宋体" w:hAnsi="宋体" w:cs="Arial"/>
          <w:kern w:val="0"/>
          <w:sz w:val="24"/>
        </w:rPr>
        <w:t xml:space="preserve"> </w:t>
      </w:r>
    </w:p>
    <w:p w14:paraId="56F3010A">
      <w:pPr>
        <w:autoSpaceDE w:val="0"/>
        <w:autoSpaceDN w:val="0"/>
        <w:adjustRightInd w:val="0"/>
        <w:spacing w:line="360" w:lineRule="auto"/>
        <w:ind w:firstLine="480" w:firstLineChars="200"/>
        <w:jc w:val="left"/>
        <w:rPr>
          <w:rFonts w:ascii="宋体" w:hAnsi="宋体" w:cs="Arial"/>
          <w:kern w:val="0"/>
          <w:sz w:val="24"/>
        </w:rPr>
      </w:pPr>
      <w:r>
        <w:rPr>
          <w:rFonts w:hint="eastAsia" w:ascii="宋体" w:hAnsi="宋体" w:cs="宋体"/>
          <w:kern w:val="0"/>
          <w:sz w:val="24"/>
        </w:rPr>
        <w:t>第十五条</w:t>
      </w:r>
      <w:r>
        <w:rPr>
          <w:rFonts w:ascii="宋体" w:hAnsi="宋体" w:cs="Arial"/>
          <w:kern w:val="0"/>
          <w:sz w:val="24"/>
        </w:rPr>
        <w:t xml:space="preserve">  </w:t>
      </w:r>
      <w:r>
        <w:rPr>
          <w:rFonts w:hint="eastAsia" w:ascii="宋体" w:hAnsi="宋体" w:cs="宋体"/>
          <w:kern w:val="0"/>
          <w:sz w:val="24"/>
        </w:rPr>
        <w:t>子公司未经其自身权力机</w:t>
      </w:r>
      <w:bookmarkStart w:id="0" w:name="_GoBack"/>
      <w:bookmarkEnd w:id="0"/>
      <w:r>
        <w:rPr>
          <w:rFonts w:hint="eastAsia" w:ascii="宋体" w:hAnsi="宋体" w:cs="宋体"/>
          <w:kern w:val="0"/>
          <w:sz w:val="24"/>
        </w:rPr>
        <w:t>构批准，全资子公司未经本公司董事会批准，不得对外订立出借资金、签订重大合同和进行任何形式的担保、抵押的合同。</w:t>
      </w:r>
    </w:p>
    <w:p w14:paraId="308F6DC4">
      <w:pPr>
        <w:autoSpaceDE w:val="0"/>
        <w:autoSpaceDN w:val="0"/>
        <w:adjustRightInd w:val="0"/>
        <w:spacing w:line="360" w:lineRule="auto"/>
        <w:ind w:firstLine="2704"/>
        <w:jc w:val="left"/>
        <w:rPr>
          <w:rFonts w:hint="eastAsia" w:ascii="宋体" w:hAnsi="宋体" w:cs="宋体"/>
          <w:kern w:val="0"/>
          <w:sz w:val="24"/>
        </w:rPr>
      </w:pPr>
    </w:p>
    <w:p w14:paraId="43614B54">
      <w:pPr>
        <w:autoSpaceDE w:val="0"/>
        <w:autoSpaceDN w:val="0"/>
        <w:adjustRightInd w:val="0"/>
        <w:spacing w:line="360" w:lineRule="auto"/>
        <w:ind w:firstLine="2704"/>
        <w:jc w:val="left"/>
        <w:rPr>
          <w:rFonts w:hint="eastAsia" w:ascii="宋体" w:hAnsi="宋体" w:cs="Arial"/>
          <w:b/>
          <w:kern w:val="0"/>
          <w:sz w:val="24"/>
        </w:rPr>
      </w:pPr>
      <w:r>
        <w:rPr>
          <w:rFonts w:hint="eastAsia" w:ascii="宋体" w:hAnsi="宋体" w:cs="宋体"/>
          <w:b/>
          <w:kern w:val="0"/>
          <w:sz w:val="24"/>
        </w:rPr>
        <w:t>第四章</w:t>
      </w:r>
      <w:r>
        <w:rPr>
          <w:rFonts w:ascii="宋体" w:hAnsi="宋体" w:cs="Arial"/>
          <w:b/>
          <w:kern w:val="0"/>
          <w:sz w:val="24"/>
        </w:rPr>
        <w:t xml:space="preserve">    </w:t>
      </w:r>
      <w:r>
        <w:rPr>
          <w:rFonts w:hint="eastAsia" w:ascii="宋体" w:hAnsi="宋体" w:cs="宋体"/>
          <w:b/>
          <w:kern w:val="0"/>
          <w:sz w:val="24"/>
        </w:rPr>
        <w:t>内部审计监督</w:t>
      </w:r>
      <w:r>
        <w:rPr>
          <w:rFonts w:ascii="宋体" w:hAnsi="宋体" w:cs="Arial"/>
          <w:b/>
          <w:kern w:val="0"/>
          <w:sz w:val="24"/>
        </w:rPr>
        <w:t xml:space="preserve"> </w:t>
      </w:r>
    </w:p>
    <w:p w14:paraId="0EFB0CB0">
      <w:pPr>
        <w:autoSpaceDE w:val="0"/>
        <w:autoSpaceDN w:val="0"/>
        <w:adjustRightInd w:val="0"/>
        <w:spacing w:line="360" w:lineRule="auto"/>
        <w:ind w:firstLine="2704"/>
        <w:jc w:val="left"/>
        <w:rPr>
          <w:rFonts w:hint="eastAsia" w:ascii="宋体" w:hAnsi="宋体"/>
          <w:kern w:val="0"/>
          <w:sz w:val="24"/>
        </w:rPr>
      </w:pPr>
    </w:p>
    <w:p w14:paraId="54E25AC7">
      <w:pPr>
        <w:spacing w:line="360" w:lineRule="auto"/>
        <w:ind w:firstLine="480" w:firstLineChars="200"/>
        <w:rPr>
          <w:rFonts w:hint="eastAsia" w:ascii="宋体" w:hAnsi="宋体" w:cs="宋体"/>
          <w:kern w:val="0"/>
          <w:sz w:val="24"/>
        </w:rPr>
      </w:pPr>
      <w:r>
        <w:rPr>
          <w:rFonts w:hint="eastAsia" w:ascii="宋体" w:hAnsi="宋体" w:cs="宋体"/>
          <w:kern w:val="0"/>
          <w:sz w:val="24"/>
        </w:rPr>
        <w:t>第十六条</w:t>
      </w:r>
      <w:r>
        <w:rPr>
          <w:rFonts w:ascii="宋体" w:hAnsi="宋体" w:cs="Arial"/>
          <w:kern w:val="0"/>
          <w:sz w:val="24"/>
        </w:rPr>
        <w:t xml:space="preserve">  </w:t>
      </w:r>
      <w:r>
        <w:rPr>
          <w:rFonts w:hint="eastAsia" w:ascii="宋体" w:hAnsi="宋体" w:cs="宋体"/>
          <w:kern w:val="0"/>
          <w:sz w:val="24"/>
        </w:rPr>
        <w:t>本公司定期或不定期实施对子公司的审计监督。</w:t>
      </w:r>
    </w:p>
    <w:p w14:paraId="1B5CC8ED">
      <w:pPr>
        <w:spacing w:line="360" w:lineRule="auto"/>
        <w:ind w:firstLine="480" w:firstLineChars="200"/>
        <w:rPr>
          <w:rFonts w:hint="eastAsia" w:ascii="宋体" w:hAnsi="宋体" w:cs="宋体"/>
          <w:kern w:val="0"/>
          <w:sz w:val="24"/>
        </w:rPr>
      </w:pPr>
      <w:r>
        <w:rPr>
          <w:rFonts w:hint="eastAsia" w:ascii="宋体" w:hAnsi="宋体" w:cs="宋体"/>
          <w:kern w:val="0"/>
          <w:sz w:val="24"/>
        </w:rPr>
        <w:t>第十七条</w:t>
      </w:r>
      <w:r>
        <w:rPr>
          <w:rFonts w:ascii="宋体" w:hAnsi="宋体" w:cs="Arial"/>
          <w:kern w:val="0"/>
          <w:sz w:val="24"/>
        </w:rPr>
        <w:t xml:space="preserve">  </w:t>
      </w:r>
      <w:r>
        <w:rPr>
          <w:rFonts w:hint="eastAsia" w:ascii="宋体" w:hAnsi="宋体" w:cs="宋体"/>
          <w:kern w:val="0"/>
          <w:sz w:val="24"/>
        </w:rPr>
        <w:t>内部审计内容主要包括：经济效益审计、工程项目审计、重大经济合同审计、制度审计及单位负责人任期经济责任审计和离任经济责任审计等。</w:t>
      </w:r>
    </w:p>
    <w:p w14:paraId="03DA9364">
      <w:pPr>
        <w:spacing w:line="360" w:lineRule="auto"/>
        <w:ind w:firstLine="480" w:firstLineChars="200"/>
        <w:rPr>
          <w:rFonts w:hint="eastAsia" w:ascii="宋体" w:hAnsi="宋体" w:cs="宋体"/>
          <w:kern w:val="0"/>
          <w:sz w:val="24"/>
        </w:rPr>
      </w:pPr>
      <w:r>
        <w:rPr>
          <w:rFonts w:hint="eastAsia" w:ascii="宋体" w:hAnsi="宋体" w:cs="宋体"/>
          <w:kern w:val="0"/>
          <w:sz w:val="24"/>
        </w:rPr>
        <w:t>第十八条</w:t>
      </w:r>
      <w:r>
        <w:rPr>
          <w:rFonts w:ascii="宋体" w:hAnsi="宋体" w:cs="Arial"/>
          <w:kern w:val="0"/>
          <w:sz w:val="24"/>
        </w:rPr>
        <w:t xml:space="preserve">  </w:t>
      </w:r>
      <w:r>
        <w:rPr>
          <w:rFonts w:hint="eastAsia" w:ascii="宋体" w:hAnsi="宋体" w:cs="宋体"/>
          <w:kern w:val="0"/>
          <w:sz w:val="24"/>
        </w:rPr>
        <w:t>子公司在接到审计通知后，应当做好接受审计的准备，并在审计过程中应当给予主动配合。</w:t>
      </w:r>
    </w:p>
    <w:p w14:paraId="74F276E8">
      <w:pPr>
        <w:spacing w:line="360" w:lineRule="auto"/>
        <w:ind w:firstLine="480" w:firstLineChars="200"/>
        <w:rPr>
          <w:rFonts w:hint="eastAsia" w:ascii="宋体" w:hAnsi="宋体" w:cs="宋体"/>
          <w:kern w:val="0"/>
          <w:sz w:val="24"/>
        </w:rPr>
      </w:pPr>
      <w:r>
        <w:rPr>
          <w:rFonts w:hint="eastAsia" w:ascii="宋体" w:hAnsi="宋体" w:cs="宋体"/>
          <w:kern w:val="0"/>
          <w:sz w:val="24"/>
        </w:rPr>
        <w:t>第十九条</w:t>
      </w:r>
      <w:r>
        <w:rPr>
          <w:rFonts w:ascii="宋体" w:hAnsi="宋体" w:cs="Arial"/>
          <w:kern w:val="0"/>
          <w:sz w:val="24"/>
        </w:rPr>
        <w:t xml:space="preserve">  </w:t>
      </w:r>
      <w:r>
        <w:rPr>
          <w:rFonts w:hint="eastAsia" w:ascii="宋体" w:hAnsi="宋体" w:cs="宋体"/>
          <w:kern w:val="0"/>
          <w:sz w:val="24"/>
        </w:rPr>
        <w:t>经本公司董事会批准的审计意见书和审计决定送达子公司后，子公司经其自身权力机构批准后也应当执行。</w:t>
      </w:r>
    </w:p>
    <w:p w14:paraId="74E68D42">
      <w:pPr>
        <w:spacing w:line="360" w:lineRule="auto"/>
        <w:rPr>
          <w:rFonts w:hint="eastAsia" w:ascii="宋体" w:hAnsi="宋体" w:cs="宋体"/>
          <w:kern w:val="0"/>
          <w:sz w:val="24"/>
        </w:rPr>
      </w:pPr>
    </w:p>
    <w:p w14:paraId="4B2ADE96">
      <w:pPr>
        <w:autoSpaceDE w:val="0"/>
        <w:autoSpaceDN w:val="0"/>
        <w:adjustRightInd w:val="0"/>
        <w:spacing w:line="360" w:lineRule="auto"/>
        <w:ind w:firstLine="3428"/>
        <w:jc w:val="left"/>
        <w:rPr>
          <w:rFonts w:ascii="宋体" w:hAnsi="宋体" w:cs="Arial"/>
          <w:b/>
          <w:kern w:val="0"/>
          <w:sz w:val="24"/>
        </w:rPr>
      </w:pPr>
      <w:r>
        <w:rPr>
          <w:rFonts w:hint="eastAsia" w:ascii="宋体" w:hAnsi="宋体" w:cs="宋体"/>
          <w:b/>
          <w:kern w:val="0"/>
          <w:sz w:val="24"/>
        </w:rPr>
        <w:t>第五章</w:t>
      </w:r>
      <w:r>
        <w:rPr>
          <w:rFonts w:ascii="宋体" w:hAnsi="宋体" w:cs="Arial"/>
          <w:b/>
          <w:kern w:val="0"/>
          <w:sz w:val="24"/>
        </w:rPr>
        <w:t xml:space="preserve">    </w:t>
      </w:r>
      <w:r>
        <w:rPr>
          <w:rFonts w:hint="eastAsia" w:ascii="宋体" w:hAnsi="宋体" w:cs="宋体"/>
          <w:b/>
          <w:kern w:val="0"/>
          <w:sz w:val="24"/>
        </w:rPr>
        <w:t>投资管理</w:t>
      </w:r>
      <w:r>
        <w:rPr>
          <w:rFonts w:ascii="宋体" w:hAnsi="宋体" w:cs="Arial"/>
          <w:b/>
          <w:kern w:val="0"/>
          <w:sz w:val="24"/>
        </w:rPr>
        <w:t xml:space="preserve"> </w:t>
      </w:r>
    </w:p>
    <w:p w14:paraId="7AF0D3D1">
      <w:pPr>
        <w:autoSpaceDE w:val="0"/>
        <w:autoSpaceDN w:val="0"/>
        <w:adjustRightInd w:val="0"/>
        <w:spacing w:line="360" w:lineRule="auto"/>
        <w:jc w:val="left"/>
        <w:rPr>
          <w:rFonts w:ascii="宋体" w:hAnsi="宋体"/>
          <w:kern w:val="0"/>
          <w:sz w:val="24"/>
        </w:rPr>
      </w:pPr>
    </w:p>
    <w:p w14:paraId="15840E83">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第二十条</w:t>
      </w:r>
      <w:r>
        <w:rPr>
          <w:rFonts w:ascii="宋体" w:hAnsi="宋体" w:cs="Arial"/>
          <w:kern w:val="0"/>
          <w:sz w:val="24"/>
        </w:rPr>
        <w:t xml:space="preserve">  </w:t>
      </w:r>
      <w:r>
        <w:rPr>
          <w:rFonts w:hint="eastAsia" w:ascii="宋体" w:hAnsi="宋体" w:cs="宋体"/>
          <w:kern w:val="0"/>
          <w:sz w:val="24"/>
        </w:rPr>
        <w:t>子公司的对外投资项目，必须经子公司自身权力机构审议批准后才能组织实施，未经过上述程序的项目不得进行对外投资活动。</w:t>
      </w:r>
      <w:r>
        <w:rPr>
          <w:rFonts w:ascii="宋体" w:hAnsi="宋体" w:cs="Arial"/>
          <w:kern w:val="0"/>
          <w:sz w:val="24"/>
        </w:rPr>
        <w:t xml:space="preserve"> </w:t>
      </w:r>
    </w:p>
    <w:p w14:paraId="3A20D035">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第二十一条</w:t>
      </w:r>
      <w:r>
        <w:rPr>
          <w:rFonts w:ascii="宋体" w:hAnsi="宋体" w:cs="Arial"/>
          <w:kern w:val="0"/>
          <w:sz w:val="24"/>
        </w:rPr>
        <w:t xml:space="preserve">  </w:t>
      </w:r>
      <w:r>
        <w:rPr>
          <w:rFonts w:hint="eastAsia" w:ascii="宋体" w:hAnsi="宋体" w:cs="宋体"/>
          <w:kern w:val="0"/>
          <w:sz w:val="24"/>
        </w:rPr>
        <w:t>子公司在报批投资项目前，应当对项目进行前期考察和可行性论证，并向本公司提交可供选择的可行性方案。</w:t>
      </w:r>
      <w:r>
        <w:rPr>
          <w:rFonts w:ascii="宋体" w:hAnsi="宋体" w:cs="Arial"/>
          <w:kern w:val="0"/>
          <w:sz w:val="24"/>
        </w:rPr>
        <w:t xml:space="preserve"> </w:t>
      </w:r>
    </w:p>
    <w:p w14:paraId="3B9C4E35">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第二十二条</w:t>
      </w:r>
      <w:r>
        <w:rPr>
          <w:rFonts w:ascii="宋体" w:hAnsi="宋体" w:cs="Arial"/>
          <w:kern w:val="0"/>
          <w:sz w:val="24"/>
        </w:rPr>
        <w:t xml:space="preserve">  </w:t>
      </w:r>
      <w:r>
        <w:rPr>
          <w:rFonts w:hint="eastAsia" w:ascii="宋体" w:hAnsi="宋体" w:cs="宋体"/>
          <w:kern w:val="0"/>
          <w:sz w:val="24"/>
        </w:rPr>
        <w:t>子公司发展计划必须服从和服务于本公司总体规划，在本公司发展规划框架下，细化和完善自身规划。</w:t>
      </w:r>
      <w:r>
        <w:rPr>
          <w:rFonts w:ascii="宋体" w:hAnsi="宋体" w:cs="Arial"/>
          <w:kern w:val="0"/>
          <w:sz w:val="24"/>
        </w:rPr>
        <w:t xml:space="preserve"> </w:t>
      </w:r>
    </w:p>
    <w:p w14:paraId="300544A0">
      <w:pPr>
        <w:autoSpaceDE w:val="0"/>
        <w:autoSpaceDN w:val="0"/>
        <w:adjustRightInd w:val="0"/>
        <w:spacing w:line="360" w:lineRule="auto"/>
        <w:ind w:firstLine="482"/>
        <w:jc w:val="left"/>
        <w:rPr>
          <w:rFonts w:ascii="宋体" w:hAnsi="宋体" w:cs="Arial"/>
          <w:kern w:val="0"/>
          <w:sz w:val="24"/>
        </w:rPr>
      </w:pPr>
      <w:r>
        <w:rPr>
          <w:rFonts w:hint="eastAsia" w:ascii="宋体" w:hAnsi="宋体" w:cs="宋体"/>
          <w:kern w:val="0"/>
          <w:sz w:val="24"/>
        </w:rPr>
        <w:t>第二十三条</w:t>
      </w:r>
      <w:r>
        <w:rPr>
          <w:rFonts w:ascii="宋体" w:hAnsi="宋体" w:cs="Arial"/>
          <w:kern w:val="0"/>
          <w:sz w:val="24"/>
        </w:rPr>
        <w:t xml:space="preserve">  </w:t>
      </w:r>
      <w:r>
        <w:rPr>
          <w:rFonts w:hint="eastAsia" w:ascii="宋体" w:hAnsi="宋体" w:cs="宋体"/>
          <w:kern w:val="0"/>
          <w:sz w:val="24"/>
        </w:rPr>
        <w:t>子公司在具体实施项目投资时，必须按批准的投资额进行控制，确保工程质量、工程进度和预期投资效果，及时完成项目决算。</w:t>
      </w:r>
      <w:r>
        <w:rPr>
          <w:rFonts w:ascii="宋体" w:hAnsi="宋体" w:cs="Arial"/>
          <w:kern w:val="0"/>
          <w:sz w:val="24"/>
        </w:rPr>
        <w:t xml:space="preserve"> </w:t>
      </w:r>
    </w:p>
    <w:p w14:paraId="7696F8B0">
      <w:pPr>
        <w:autoSpaceDE w:val="0"/>
        <w:autoSpaceDN w:val="0"/>
        <w:adjustRightInd w:val="0"/>
        <w:spacing w:line="360" w:lineRule="auto"/>
        <w:ind w:firstLine="3428"/>
        <w:jc w:val="left"/>
        <w:rPr>
          <w:rFonts w:hint="eastAsia" w:ascii="宋体" w:hAnsi="宋体" w:cs="宋体"/>
          <w:kern w:val="0"/>
          <w:sz w:val="24"/>
        </w:rPr>
      </w:pPr>
    </w:p>
    <w:p w14:paraId="49FE105F">
      <w:pPr>
        <w:autoSpaceDE w:val="0"/>
        <w:autoSpaceDN w:val="0"/>
        <w:adjustRightInd w:val="0"/>
        <w:spacing w:line="360" w:lineRule="auto"/>
        <w:ind w:firstLine="3428"/>
        <w:jc w:val="left"/>
        <w:rPr>
          <w:rFonts w:ascii="宋体" w:hAnsi="宋体" w:cs="Arial"/>
          <w:b/>
          <w:kern w:val="0"/>
          <w:sz w:val="24"/>
        </w:rPr>
      </w:pPr>
      <w:r>
        <w:rPr>
          <w:rFonts w:hint="eastAsia" w:ascii="宋体" w:hAnsi="宋体" w:cs="宋体"/>
          <w:b/>
          <w:kern w:val="0"/>
          <w:sz w:val="24"/>
        </w:rPr>
        <w:t>第六章</w:t>
      </w:r>
      <w:r>
        <w:rPr>
          <w:rFonts w:ascii="宋体" w:hAnsi="宋体" w:cs="Arial"/>
          <w:b/>
          <w:kern w:val="0"/>
          <w:sz w:val="24"/>
        </w:rPr>
        <w:t xml:space="preserve">   </w:t>
      </w:r>
      <w:r>
        <w:rPr>
          <w:rFonts w:hint="eastAsia" w:ascii="宋体" w:hAnsi="宋体" w:cs="Arial"/>
          <w:b/>
          <w:kern w:val="0"/>
          <w:sz w:val="24"/>
        </w:rPr>
        <w:t>重大信息报告和</w:t>
      </w:r>
      <w:r>
        <w:rPr>
          <w:rFonts w:hint="eastAsia" w:ascii="宋体" w:hAnsi="宋体" w:cs="宋体"/>
          <w:b/>
          <w:kern w:val="0"/>
          <w:sz w:val="24"/>
        </w:rPr>
        <w:t>信息披露</w:t>
      </w:r>
      <w:r>
        <w:rPr>
          <w:rFonts w:ascii="宋体" w:hAnsi="宋体" w:cs="Arial"/>
          <w:b/>
          <w:kern w:val="0"/>
          <w:sz w:val="24"/>
        </w:rPr>
        <w:t xml:space="preserve"> </w:t>
      </w:r>
    </w:p>
    <w:p w14:paraId="6415E28B">
      <w:pPr>
        <w:autoSpaceDE w:val="0"/>
        <w:autoSpaceDN w:val="0"/>
        <w:adjustRightInd w:val="0"/>
        <w:spacing w:line="360" w:lineRule="auto"/>
        <w:jc w:val="left"/>
        <w:rPr>
          <w:rFonts w:ascii="宋体" w:hAnsi="宋体"/>
          <w:kern w:val="0"/>
          <w:sz w:val="24"/>
        </w:rPr>
      </w:pPr>
    </w:p>
    <w:p w14:paraId="403E3B3D">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第二十四条</w:t>
      </w:r>
      <w:r>
        <w:rPr>
          <w:rFonts w:ascii="宋体" w:hAnsi="宋体" w:cs="Arial"/>
          <w:kern w:val="0"/>
          <w:sz w:val="24"/>
        </w:rPr>
        <w:t xml:space="preserve">  </w:t>
      </w:r>
      <w:r>
        <w:rPr>
          <w:rFonts w:hint="eastAsia" w:ascii="宋体" w:hAnsi="宋体" w:cs="Arial"/>
          <w:kern w:val="0"/>
          <w:sz w:val="24"/>
        </w:rPr>
        <w:t>公司应依法建立内部信息报告制度，安排专人(“信息报告人”)定期和不定期向本公司董事会办公室进行报告和沟通，以保证本公司的信息报告符合《上市规则》、《上市公司信息披露管理办法》等有关法律法规及规范性文件的规定及《永兴特种材料科技股份有限公司重大信息内部报告制度》、《永兴特种材料科技股份有限公司信息披露事务管理制度》的要求。</w:t>
      </w:r>
    </w:p>
    <w:p w14:paraId="2D7704F2">
      <w:pPr>
        <w:autoSpaceDE w:val="0"/>
        <w:autoSpaceDN w:val="0"/>
        <w:adjustRightInd w:val="0"/>
        <w:spacing w:line="360" w:lineRule="auto"/>
        <w:ind w:firstLine="482"/>
        <w:jc w:val="left"/>
        <w:rPr>
          <w:rFonts w:ascii="宋体" w:hAnsi="宋体" w:cs="Arial"/>
          <w:kern w:val="0"/>
          <w:sz w:val="24"/>
        </w:rPr>
      </w:pPr>
      <w:r>
        <w:rPr>
          <w:rFonts w:hint="eastAsia" w:ascii="宋体" w:hAnsi="宋体" w:cs="宋体"/>
          <w:kern w:val="0"/>
          <w:sz w:val="24"/>
        </w:rPr>
        <w:t>第二十五条</w:t>
      </w:r>
      <w:r>
        <w:rPr>
          <w:rFonts w:ascii="宋体" w:hAnsi="宋体" w:cs="Arial"/>
          <w:kern w:val="0"/>
          <w:sz w:val="24"/>
        </w:rPr>
        <w:t xml:space="preserve">  </w:t>
      </w:r>
      <w:r>
        <w:rPr>
          <w:rFonts w:hint="eastAsia" w:ascii="宋体" w:hAnsi="宋体" w:cs="宋体"/>
          <w:kern w:val="0"/>
          <w:sz w:val="24"/>
        </w:rPr>
        <w:t>定期报告：子公司应每月向本公司提交月度财务报告、管理报告和其它本公司要求提供的资料，以便本公司对其经营、财务、应收账款、融资和担保等事项进行分析和检查。</w:t>
      </w:r>
      <w:r>
        <w:rPr>
          <w:rFonts w:ascii="宋体" w:hAnsi="宋体" w:cs="Arial"/>
          <w:kern w:val="0"/>
          <w:sz w:val="24"/>
        </w:rPr>
        <w:t xml:space="preserve"> </w:t>
      </w:r>
    </w:p>
    <w:p w14:paraId="3560B6A1">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第二十六条</w:t>
      </w:r>
      <w:r>
        <w:rPr>
          <w:rFonts w:ascii="宋体" w:hAnsi="宋体" w:cs="Arial"/>
          <w:kern w:val="0"/>
          <w:sz w:val="24"/>
        </w:rPr>
        <w:t xml:space="preserve">  </w:t>
      </w:r>
      <w:r>
        <w:rPr>
          <w:rFonts w:hint="eastAsia" w:ascii="宋体" w:hAnsi="宋体" w:cs="宋体"/>
          <w:kern w:val="0"/>
          <w:sz w:val="24"/>
        </w:rPr>
        <w:t>不定期报告：子公司应及时向本公司报告其将要发生或已经发生的重大事件，并提交相关资料(包括但不限于内部决议、协议、政府批文、法院判决、中介机构报告、情况介绍等等)。</w:t>
      </w:r>
      <w:r>
        <w:rPr>
          <w:rFonts w:ascii="宋体" w:hAnsi="宋体" w:cs="Arial"/>
          <w:kern w:val="0"/>
          <w:sz w:val="24"/>
        </w:rPr>
        <w:t xml:space="preserve"> </w:t>
      </w:r>
    </w:p>
    <w:p w14:paraId="499B8E36">
      <w:pPr>
        <w:autoSpaceDE w:val="0"/>
        <w:autoSpaceDN w:val="0"/>
        <w:adjustRightInd w:val="0"/>
        <w:spacing w:line="360" w:lineRule="auto"/>
        <w:ind w:firstLine="482"/>
        <w:jc w:val="left"/>
        <w:rPr>
          <w:rFonts w:ascii="宋体" w:hAnsi="宋体" w:cs="Arial"/>
          <w:kern w:val="0"/>
          <w:sz w:val="24"/>
        </w:rPr>
      </w:pPr>
      <w:r>
        <w:rPr>
          <w:rFonts w:hint="eastAsia" w:ascii="宋体" w:hAnsi="宋体" w:cs="宋体"/>
          <w:kern w:val="0"/>
          <w:sz w:val="24"/>
        </w:rPr>
        <w:t>第二十七条</w:t>
      </w:r>
      <w:r>
        <w:rPr>
          <w:rFonts w:ascii="宋体" w:hAnsi="宋体" w:cs="Arial"/>
          <w:kern w:val="0"/>
          <w:sz w:val="24"/>
        </w:rPr>
        <w:t xml:space="preserve">  </w:t>
      </w:r>
      <w:r>
        <w:rPr>
          <w:rFonts w:hint="eastAsia" w:ascii="宋体" w:hAnsi="宋体" w:cs="宋体"/>
          <w:kern w:val="0"/>
          <w:sz w:val="24"/>
        </w:rPr>
        <w:t>子公司向本公司进行信息报告应遵循以下规定：</w:t>
      </w:r>
      <w:r>
        <w:rPr>
          <w:rFonts w:ascii="宋体" w:hAnsi="宋体" w:cs="Arial"/>
          <w:kern w:val="0"/>
          <w:sz w:val="24"/>
        </w:rPr>
        <w:t xml:space="preserve"> </w:t>
      </w:r>
    </w:p>
    <w:p w14:paraId="5D0FFD40">
      <w:pPr>
        <w:autoSpaceDE w:val="0"/>
        <w:autoSpaceDN w:val="0"/>
        <w:adjustRightInd w:val="0"/>
        <w:spacing w:line="360" w:lineRule="auto"/>
        <w:ind w:firstLine="482"/>
        <w:jc w:val="left"/>
        <w:rPr>
          <w:rFonts w:hint="eastAsia" w:ascii="宋体" w:hAnsi="宋体"/>
          <w:kern w:val="0"/>
          <w:sz w:val="24"/>
        </w:rPr>
      </w:pPr>
      <w:r>
        <w:rPr>
          <w:rFonts w:hint="eastAsia" w:ascii="宋体" w:hAnsi="宋体"/>
          <w:kern w:val="0"/>
          <w:sz w:val="24"/>
          <w:lang w:eastAsia="zh-CN"/>
        </w:rPr>
        <w:t>（</w:t>
      </w:r>
      <w:r>
        <w:rPr>
          <w:rFonts w:hint="eastAsia" w:ascii="宋体" w:hAnsi="宋体"/>
          <w:kern w:val="0"/>
          <w:sz w:val="24"/>
          <w:lang w:val="en-US" w:eastAsia="zh-CN"/>
        </w:rPr>
        <w:t>一</w:t>
      </w:r>
      <w:r>
        <w:rPr>
          <w:rFonts w:hint="eastAsia" w:ascii="宋体" w:hAnsi="宋体"/>
          <w:kern w:val="0"/>
          <w:sz w:val="24"/>
          <w:lang w:eastAsia="zh-CN"/>
        </w:rPr>
        <w:t>）</w:t>
      </w:r>
      <w:r>
        <w:rPr>
          <w:rFonts w:hint="eastAsia" w:ascii="宋体" w:hAnsi="宋体"/>
          <w:kern w:val="0"/>
          <w:sz w:val="24"/>
        </w:rPr>
        <w:t>若子公司实施重大事件需经其股东会批准，子公司应按相关法律法规及其章程之规定，向本公司发送会议通知及相关资料；</w:t>
      </w:r>
    </w:p>
    <w:p w14:paraId="09FB71C3">
      <w:pPr>
        <w:autoSpaceDE w:val="0"/>
        <w:autoSpaceDN w:val="0"/>
        <w:adjustRightInd w:val="0"/>
        <w:spacing w:line="360" w:lineRule="auto"/>
        <w:ind w:firstLine="482"/>
        <w:jc w:val="left"/>
        <w:rPr>
          <w:rFonts w:hint="eastAsia" w:ascii="宋体" w:hAnsi="宋体"/>
          <w:kern w:val="0"/>
          <w:sz w:val="24"/>
        </w:rPr>
      </w:pPr>
      <w:r>
        <w:rPr>
          <w:rFonts w:hint="eastAsia" w:ascii="宋体" w:hAnsi="宋体"/>
          <w:kern w:val="0"/>
          <w:sz w:val="24"/>
          <w:lang w:eastAsia="zh-CN"/>
        </w:rPr>
        <w:t>（</w:t>
      </w:r>
      <w:r>
        <w:rPr>
          <w:rFonts w:hint="eastAsia" w:ascii="宋体" w:hAnsi="宋体"/>
          <w:kern w:val="0"/>
          <w:sz w:val="24"/>
          <w:lang w:val="en-US" w:eastAsia="zh-CN"/>
        </w:rPr>
        <w:t>二</w:t>
      </w:r>
      <w:r>
        <w:rPr>
          <w:rFonts w:hint="eastAsia" w:ascii="宋体" w:hAnsi="宋体"/>
          <w:kern w:val="0"/>
          <w:sz w:val="24"/>
          <w:lang w:eastAsia="zh-CN"/>
        </w:rPr>
        <w:t>）</w:t>
      </w:r>
      <w:r>
        <w:rPr>
          <w:rFonts w:hint="eastAsia" w:ascii="宋体" w:hAnsi="宋体"/>
          <w:kern w:val="0"/>
          <w:sz w:val="24"/>
        </w:rPr>
        <w:t>子公司召开董事会会议、监事会会议、</w:t>
      </w:r>
      <w:r>
        <w:rPr>
          <w:rFonts w:hint="eastAsia" w:ascii="宋体" w:hAnsi="宋体"/>
          <w:kern w:val="0"/>
          <w:sz w:val="24"/>
          <w:lang w:eastAsia="zh-CN"/>
        </w:rPr>
        <w:t>股东会</w:t>
      </w:r>
      <w:r>
        <w:rPr>
          <w:rFonts w:hint="eastAsia" w:ascii="宋体" w:hAnsi="宋体"/>
          <w:kern w:val="0"/>
          <w:sz w:val="24"/>
        </w:rPr>
        <w:t>就有关重大事件进行决议的，应在会后两个工作日内将会议决议及全套文件报本公司董事会办公室；</w:t>
      </w:r>
    </w:p>
    <w:p w14:paraId="51052EF3">
      <w:pPr>
        <w:autoSpaceDE w:val="0"/>
        <w:autoSpaceDN w:val="0"/>
        <w:adjustRightInd w:val="0"/>
        <w:spacing w:line="360" w:lineRule="auto"/>
        <w:ind w:firstLine="482"/>
        <w:jc w:val="left"/>
        <w:rPr>
          <w:rFonts w:hint="eastAsia" w:ascii="宋体" w:hAnsi="宋体"/>
          <w:kern w:val="0"/>
          <w:sz w:val="24"/>
        </w:rPr>
      </w:pPr>
      <w:r>
        <w:rPr>
          <w:rFonts w:hint="eastAsia" w:ascii="宋体" w:hAnsi="宋体"/>
          <w:kern w:val="0"/>
          <w:sz w:val="24"/>
          <w:lang w:eastAsia="zh-CN"/>
        </w:rPr>
        <w:t>（</w:t>
      </w:r>
      <w:r>
        <w:rPr>
          <w:rFonts w:hint="eastAsia" w:ascii="宋体" w:hAnsi="宋体"/>
          <w:kern w:val="0"/>
          <w:sz w:val="24"/>
          <w:lang w:val="en-US" w:eastAsia="zh-CN"/>
        </w:rPr>
        <w:t>三</w:t>
      </w:r>
      <w:r>
        <w:rPr>
          <w:rFonts w:hint="eastAsia" w:ascii="宋体" w:hAnsi="宋体"/>
          <w:kern w:val="0"/>
          <w:sz w:val="24"/>
          <w:lang w:eastAsia="zh-CN"/>
        </w:rPr>
        <w:t>）</w:t>
      </w:r>
      <w:r>
        <w:rPr>
          <w:rFonts w:hint="eastAsia" w:ascii="宋体" w:hAnsi="宋体"/>
          <w:kern w:val="0"/>
          <w:sz w:val="24"/>
        </w:rPr>
        <w:t>子公司发生重大事件，且该等事项不需经过其董事会、</w:t>
      </w:r>
      <w:r>
        <w:rPr>
          <w:rFonts w:hint="eastAsia" w:ascii="宋体" w:hAnsi="宋体"/>
          <w:kern w:val="0"/>
          <w:sz w:val="24"/>
          <w:lang w:eastAsia="zh-CN"/>
        </w:rPr>
        <w:t>股东会</w:t>
      </w:r>
      <w:r>
        <w:rPr>
          <w:rFonts w:hint="eastAsia" w:ascii="宋体" w:hAnsi="宋体"/>
          <w:kern w:val="0"/>
          <w:sz w:val="24"/>
        </w:rPr>
        <w:t>、监事会审批的，子公司应按本制度相关规定及时向本公司董事会秘书报告，并按要求报送相关文件，报送文件需经子公司董事长(或其指定授权人)签字；</w:t>
      </w:r>
    </w:p>
    <w:p w14:paraId="13C619AE">
      <w:pPr>
        <w:autoSpaceDE w:val="0"/>
        <w:autoSpaceDN w:val="0"/>
        <w:adjustRightInd w:val="0"/>
        <w:spacing w:line="360" w:lineRule="auto"/>
        <w:ind w:firstLine="482"/>
        <w:jc w:val="left"/>
        <w:rPr>
          <w:rFonts w:hint="eastAsia" w:ascii="宋体" w:hAnsi="宋体"/>
          <w:kern w:val="0"/>
          <w:sz w:val="24"/>
        </w:rPr>
      </w:pPr>
      <w:r>
        <w:rPr>
          <w:rFonts w:hint="eastAsia" w:ascii="宋体" w:hAnsi="宋体"/>
          <w:kern w:val="0"/>
          <w:sz w:val="24"/>
          <w:lang w:eastAsia="zh-CN"/>
        </w:rPr>
        <w:t>（四）</w:t>
      </w:r>
      <w:r>
        <w:rPr>
          <w:rFonts w:hint="eastAsia" w:ascii="宋体" w:hAnsi="宋体"/>
          <w:kern w:val="0"/>
          <w:sz w:val="24"/>
        </w:rPr>
        <w:t>子公司董事、经理或有关涉及内幕信息的人员不得擅自泄露重要内幕信息。</w:t>
      </w:r>
    </w:p>
    <w:p w14:paraId="6C28A05A">
      <w:pPr>
        <w:autoSpaceDE w:val="0"/>
        <w:autoSpaceDN w:val="0"/>
        <w:adjustRightInd w:val="0"/>
        <w:spacing w:line="360" w:lineRule="auto"/>
        <w:ind w:firstLine="482"/>
        <w:jc w:val="left"/>
        <w:rPr>
          <w:rFonts w:hint="eastAsia" w:ascii="宋体" w:hAnsi="宋体"/>
          <w:kern w:val="0"/>
          <w:sz w:val="24"/>
        </w:rPr>
      </w:pPr>
      <w:r>
        <w:rPr>
          <w:rFonts w:hint="eastAsia" w:ascii="宋体" w:hAnsi="宋体" w:cs="宋体"/>
          <w:kern w:val="0"/>
          <w:sz w:val="24"/>
        </w:rPr>
        <w:t>第二十八条</w:t>
      </w:r>
      <w:r>
        <w:rPr>
          <w:rFonts w:ascii="宋体" w:hAnsi="宋体" w:cs="Arial"/>
          <w:kern w:val="0"/>
          <w:sz w:val="24"/>
        </w:rPr>
        <w:t xml:space="preserve">  </w:t>
      </w:r>
      <w:r>
        <w:rPr>
          <w:rFonts w:hint="eastAsia" w:ascii="宋体" w:hAnsi="宋体" w:cs="Arial"/>
          <w:kern w:val="0"/>
          <w:sz w:val="24"/>
        </w:rPr>
        <w:t>子公司董事长/执行董事/总经理是其信息披露第一责任人，负责子公司信息披露汇报工作，对于依法应披露的信息应及时向公司董事会秘书汇报。</w:t>
      </w:r>
    </w:p>
    <w:p w14:paraId="005DBC74">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第二十九条</w:t>
      </w:r>
      <w:r>
        <w:rPr>
          <w:rFonts w:ascii="宋体" w:hAnsi="宋体" w:cs="Arial"/>
          <w:kern w:val="0"/>
          <w:sz w:val="24"/>
        </w:rPr>
        <w:t xml:space="preserve">  </w:t>
      </w:r>
      <w:r>
        <w:rPr>
          <w:rFonts w:hint="eastAsia" w:ascii="宋体" w:hAnsi="宋体" w:cs="宋体"/>
          <w:kern w:val="0"/>
          <w:sz w:val="24"/>
        </w:rPr>
        <w:t>公司负责所有子公司的信息披露事项，任何子公司均不得违反《公司章程》及公司内部制度自行对外披露重大事件的相关信息。</w:t>
      </w:r>
    </w:p>
    <w:p w14:paraId="4D394C27">
      <w:pPr>
        <w:autoSpaceDE w:val="0"/>
        <w:autoSpaceDN w:val="0"/>
        <w:adjustRightInd w:val="0"/>
        <w:spacing w:line="360" w:lineRule="auto"/>
        <w:ind w:firstLine="482"/>
        <w:jc w:val="left"/>
        <w:rPr>
          <w:rFonts w:ascii="宋体" w:hAnsi="宋体" w:cs="Arial"/>
          <w:kern w:val="0"/>
          <w:sz w:val="24"/>
        </w:rPr>
      </w:pPr>
      <w:r>
        <w:rPr>
          <w:rFonts w:hint="eastAsia" w:ascii="宋体" w:hAnsi="宋体" w:cs="宋体"/>
          <w:kern w:val="0"/>
          <w:sz w:val="24"/>
        </w:rPr>
        <w:t>第三十条</w:t>
      </w:r>
      <w:r>
        <w:rPr>
          <w:rFonts w:ascii="宋体" w:hAnsi="宋体" w:cs="Arial"/>
          <w:kern w:val="0"/>
          <w:sz w:val="24"/>
        </w:rPr>
        <w:t xml:space="preserve">  </w:t>
      </w:r>
      <w:r>
        <w:rPr>
          <w:rFonts w:hint="eastAsia" w:ascii="宋体" w:hAnsi="宋体" w:cs="Arial"/>
          <w:kern w:val="0"/>
          <w:sz w:val="24"/>
        </w:rPr>
        <w:t>子公司可根据本制度制定专门的信息披露规定，并报本公司备案。</w:t>
      </w:r>
      <w:r>
        <w:rPr>
          <w:rFonts w:hint="eastAsia" w:ascii="宋体" w:hAnsi="宋体" w:cs="宋体"/>
          <w:kern w:val="0"/>
          <w:sz w:val="24"/>
        </w:rPr>
        <w:t>子公司应当明确负责提供信息事务的部门及人员，并把部门名称、经办人员及通讯方式向本公司董事会秘书处备案。</w:t>
      </w:r>
      <w:r>
        <w:rPr>
          <w:rFonts w:ascii="宋体" w:hAnsi="宋体" w:cs="Arial"/>
          <w:kern w:val="0"/>
          <w:sz w:val="24"/>
        </w:rPr>
        <w:t xml:space="preserve"> </w:t>
      </w:r>
    </w:p>
    <w:p w14:paraId="772B859F">
      <w:pPr>
        <w:autoSpaceDE w:val="0"/>
        <w:autoSpaceDN w:val="0"/>
        <w:adjustRightInd w:val="0"/>
        <w:spacing w:line="360" w:lineRule="auto"/>
        <w:ind w:firstLine="2222"/>
        <w:jc w:val="left"/>
        <w:rPr>
          <w:rFonts w:hint="eastAsia" w:ascii="宋体" w:hAnsi="宋体" w:cs="宋体"/>
          <w:kern w:val="0"/>
          <w:sz w:val="24"/>
        </w:rPr>
      </w:pPr>
    </w:p>
    <w:p w14:paraId="08332091">
      <w:pPr>
        <w:autoSpaceDE w:val="0"/>
        <w:autoSpaceDN w:val="0"/>
        <w:adjustRightInd w:val="0"/>
        <w:spacing w:line="360" w:lineRule="auto"/>
        <w:ind w:firstLine="2222"/>
        <w:jc w:val="left"/>
        <w:rPr>
          <w:rFonts w:hint="eastAsia" w:ascii="宋体" w:hAnsi="宋体" w:cs="Arial"/>
          <w:b/>
          <w:kern w:val="0"/>
          <w:sz w:val="24"/>
        </w:rPr>
      </w:pPr>
      <w:r>
        <w:rPr>
          <w:rFonts w:hint="eastAsia" w:ascii="宋体" w:hAnsi="宋体" w:cs="宋体"/>
          <w:b/>
          <w:kern w:val="0"/>
          <w:sz w:val="24"/>
        </w:rPr>
        <w:t>第七章</w:t>
      </w:r>
      <w:r>
        <w:rPr>
          <w:rFonts w:ascii="宋体" w:hAnsi="宋体" w:cs="Arial"/>
          <w:b/>
          <w:kern w:val="0"/>
          <w:sz w:val="24"/>
        </w:rPr>
        <w:t xml:space="preserve">    </w:t>
      </w:r>
      <w:r>
        <w:rPr>
          <w:rFonts w:hint="eastAsia" w:ascii="宋体" w:hAnsi="宋体" w:cs="宋体"/>
          <w:b/>
          <w:kern w:val="0"/>
          <w:sz w:val="24"/>
        </w:rPr>
        <w:t>母子公司之间的相互关系</w:t>
      </w:r>
      <w:r>
        <w:rPr>
          <w:rFonts w:ascii="宋体" w:hAnsi="宋体" w:cs="Arial"/>
          <w:b/>
          <w:kern w:val="0"/>
          <w:sz w:val="24"/>
        </w:rPr>
        <w:t xml:space="preserve"> </w:t>
      </w:r>
    </w:p>
    <w:p w14:paraId="5452FD37">
      <w:pPr>
        <w:autoSpaceDE w:val="0"/>
        <w:autoSpaceDN w:val="0"/>
        <w:adjustRightInd w:val="0"/>
        <w:spacing w:line="360" w:lineRule="auto"/>
        <w:ind w:firstLine="2222"/>
        <w:jc w:val="left"/>
        <w:rPr>
          <w:rFonts w:hint="eastAsia" w:ascii="宋体" w:hAnsi="宋体"/>
          <w:kern w:val="0"/>
          <w:sz w:val="24"/>
        </w:rPr>
      </w:pPr>
    </w:p>
    <w:p w14:paraId="051B6D73">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第三十一条</w:t>
      </w:r>
      <w:r>
        <w:rPr>
          <w:rFonts w:ascii="宋体" w:hAnsi="宋体" w:cs="Arial"/>
          <w:kern w:val="0"/>
          <w:sz w:val="24"/>
        </w:rPr>
        <w:t xml:space="preserve">  </w:t>
      </w:r>
      <w:r>
        <w:rPr>
          <w:rFonts w:hint="eastAsia" w:ascii="宋体" w:hAnsi="宋体" w:cs="宋体"/>
          <w:kern w:val="0"/>
          <w:sz w:val="24"/>
        </w:rPr>
        <w:t>子公司日常经营活动的计划、组织和管理，对外投资项目的确定等经济活动，在满足市场经济条件的前提下，还应符合《上市规则》的规定和本公司经营总体目标、长期规划和发展的要求；各子公司的经营目标及发展规划必须与本公司的总目标及长期发展规划保持相互及总体平衡，以确保本公司总目标的实现及稳定、高效的发展。</w:t>
      </w:r>
      <w:r>
        <w:rPr>
          <w:rFonts w:ascii="宋体" w:hAnsi="宋体" w:cs="Arial"/>
          <w:kern w:val="0"/>
          <w:sz w:val="24"/>
        </w:rPr>
        <w:t xml:space="preserve"> </w:t>
      </w:r>
    </w:p>
    <w:p w14:paraId="4BFE51AC">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第三十二条</w:t>
      </w:r>
      <w:r>
        <w:rPr>
          <w:rFonts w:ascii="宋体" w:hAnsi="宋体" w:cs="Arial"/>
          <w:kern w:val="0"/>
          <w:sz w:val="24"/>
        </w:rPr>
        <w:t xml:space="preserve">  </w:t>
      </w:r>
      <w:r>
        <w:rPr>
          <w:rFonts w:hint="eastAsia" w:ascii="宋体" w:hAnsi="宋体" w:cs="宋体"/>
          <w:kern w:val="0"/>
          <w:sz w:val="24"/>
        </w:rPr>
        <w:t>子公司的经营活动、内部管理、会计核算和财务管理等应接受本公司有关部门的指导、检查和监督。</w:t>
      </w:r>
    </w:p>
    <w:p w14:paraId="57ADA80E">
      <w:pPr>
        <w:autoSpaceDE w:val="0"/>
        <w:autoSpaceDN w:val="0"/>
        <w:adjustRightInd w:val="0"/>
        <w:spacing w:line="360" w:lineRule="auto"/>
        <w:ind w:firstLine="482"/>
        <w:jc w:val="left"/>
        <w:rPr>
          <w:rFonts w:ascii="宋体" w:hAnsi="宋体" w:cs="Arial"/>
          <w:kern w:val="0"/>
          <w:sz w:val="24"/>
        </w:rPr>
      </w:pPr>
      <w:r>
        <w:rPr>
          <w:rFonts w:hint="eastAsia" w:ascii="宋体" w:hAnsi="宋体" w:cs="宋体"/>
          <w:kern w:val="0"/>
          <w:sz w:val="24"/>
        </w:rPr>
        <w:t>第三十三条</w:t>
      </w:r>
      <w:r>
        <w:rPr>
          <w:rFonts w:ascii="宋体" w:hAnsi="宋体" w:cs="Arial"/>
          <w:kern w:val="0"/>
          <w:sz w:val="24"/>
        </w:rPr>
        <w:t xml:space="preserve">  </w:t>
      </w:r>
      <w:r>
        <w:rPr>
          <w:rFonts w:hint="eastAsia" w:ascii="宋体" w:hAnsi="宋体" w:cs="宋体"/>
          <w:kern w:val="0"/>
          <w:sz w:val="24"/>
        </w:rPr>
        <w:t>子公司在日常的经营活动中和对内对外投资过程中，对涉及重大投资、重大损失和重大合同的履行等经营活动，应按照本公司有关的规定，及时收集资料，履行报告制度，以确保本公司对外信息披露的及时、准确和完整。</w:t>
      </w:r>
      <w:r>
        <w:rPr>
          <w:rFonts w:ascii="宋体" w:hAnsi="宋体" w:cs="Arial"/>
          <w:kern w:val="0"/>
          <w:sz w:val="24"/>
        </w:rPr>
        <w:t xml:space="preserve"> </w:t>
      </w:r>
    </w:p>
    <w:p w14:paraId="438723F0">
      <w:pPr>
        <w:autoSpaceDE w:val="0"/>
        <w:autoSpaceDN w:val="0"/>
        <w:adjustRightInd w:val="0"/>
        <w:spacing w:line="360" w:lineRule="auto"/>
        <w:ind w:firstLine="3669"/>
        <w:jc w:val="left"/>
        <w:rPr>
          <w:rFonts w:hint="eastAsia" w:ascii="宋体" w:hAnsi="宋体" w:cs="宋体"/>
          <w:kern w:val="0"/>
          <w:sz w:val="24"/>
        </w:rPr>
      </w:pPr>
    </w:p>
    <w:p w14:paraId="3623881C">
      <w:pPr>
        <w:autoSpaceDE w:val="0"/>
        <w:autoSpaceDN w:val="0"/>
        <w:adjustRightInd w:val="0"/>
        <w:spacing w:line="360" w:lineRule="auto"/>
        <w:ind w:firstLine="3669"/>
        <w:jc w:val="left"/>
        <w:rPr>
          <w:rFonts w:ascii="宋体" w:hAnsi="宋体" w:cs="Arial"/>
          <w:b/>
          <w:kern w:val="0"/>
          <w:sz w:val="24"/>
        </w:rPr>
      </w:pPr>
      <w:r>
        <w:rPr>
          <w:rFonts w:hint="eastAsia" w:ascii="宋体" w:hAnsi="宋体" w:cs="宋体"/>
          <w:b/>
          <w:kern w:val="0"/>
          <w:sz w:val="24"/>
        </w:rPr>
        <w:t>第八章</w:t>
      </w:r>
      <w:r>
        <w:rPr>
          <w:rFonts w:ascii="宋体" w:hAnsi="宋体" w:cs="Arial"/>
          <w:b/>
          <w:kern w:val="0"/>
          <w:sz w:val="24"/>
        </w:rPr>
        <w:t xml:space="preserve">    </w:t>
      </w:r>
      <w:r>
        <w:rPr>
          <w:rFonts w:hint="eastAsia" w:ascii="宋体" w:hAnsi="宋体" w:cs="宋体"/>
          <w:b/>
          <w:kern w:val="0"/>
          <w:sz w:val="24"/>
        </w:rPr>
        <w:t>附则</w:t>
      </w:r>
      <w:r>
        <w:rPr>
          <w:rFonts w:ascii="宋体" w:hAnsi="宋体" w:cs="Arial"/>
          <w:b/>
          <w:kern w:val="0"/>
          <w:sz w:val="24"/>
        </w:rPr>
        <w:t xml:space="preserve"> </w:t>
      </w:r>
    </w:p>
    <w:p w14:paraId="5EEAD71D">
      <w:pPr>
        <w:autoSpaceDE w:val="0"/>
        <w:autoSpaceDN w:val="0"/>
        <w:adjustRightInd w:val="0"/>
        <w:spacing w:line="360" w:lineRule="auto"/>
        <w:jc w:val="left"/>
        <w:rPr>
          <w:rFonts w:ascii="宋体" w:hAnsi="宋体"/>
          <w:b/>
          <w:kern w:val="0"/>
          <w:sz w:val="24"/>
        </w:rPr>
      </w:pPr>
    </w:p>
    <w:p w14:paraId="1970D857">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第三十四条</w:t>
      </w:r>
      <w:r>
        <w:rPr>
          <w:rFonts w:ascii="宋体" w:hAnsi="宋体" w:cs="Arial"/>
          <w:kern w:val="0"/>
          <w:sz w:val="24"/>
        </w:rPr>
        <w:t xml:space="preserve">  </w:t>
      </w:r>
      <w:r>
        <w:rPr>
          <w:rFonts w:hint="eastAsia" w:ascii="宋体" w:hAnsi="宋体" w:cs="宋体"/>
          <w:kern w:val="0"/>
          <w:sz w:val="24"/>
        </w:rPr>
        <w:t>本制度适用于本公司下属各子公司。</w:t>
      </w:r>
    </w:p>
    <w:p w14:paraId="30431728">
      <w:pPr>
        <w:autoSpaceDE w:val="0"/>
        <w:autoSpaceDN w:val="0"/>
        <w:adjustRightInd w:val="0"/>
        <w:spacing w:line="360" w:lineRule="auto"/>
        <w:ind w:firstLine="482"/>
        <w:jc w:val="left"/>
        <w:rPr>
          <w:rFonts w:ascii="宋体" w:hAnsi="宋体"/>
          <w:kern w:val="0"/>
          <w:sz w:val="24"/>
        </w:rPr>
      </w:pPr>
      <w:r>
        <w:rPr>
          <w:rFonts w:hint="eastAsia" w:ascii="宋体" w:hAnsi="宋体" w:cs="宋体"/>
          <w:kern w:val="0"/>
          <w:sz w:val="24"/>
        </w:rPr>
        <w:t>第三十五条</w:t>
      </w:r>
      <w:r>
        <w:rPr>
          <w:rFonts w:ascii="宋体" w:hAnsi="宋体" w:cs="Arial"/>
          <w:kern w:val="0"/>
          <w:sz w:val="24"/>
        </w:rPr>
        <w:t xml:space="preserve">  </w:t>
      </w:r>
      <w:r>
        <w:rPr>
          <w:rFonts w:hint="eastAsia" w:ascii="宋体" w:hAnsi="宋体" w:cs="Arial"/>
          <w:kern w:val="0"/>
          <w:sz w:val="24"/>
        </w:rPr>
        <w:t>子公司现有制度或政策与本制度有冲突或不一致的，可以通过董事会/执行董事、股东会/股东决议/决定等法律法规、子公司章程允许的形式进行修正。本制度未作规定的，适用有关法律、行政法规、部门规章及规范性文件的规定和《公司章程》的规定。本制度与法律、行政法规、部门规章、规范性文件及《公司章程》相抵触时，以法律、行政法规、部门规章、规范性文件及《公司章程》为准。</w:t>
      </w:r>
    </w:p>
    <w:p w14:paraId="187936B9">
      <w:pPr>
        <w:autoSpaceDE w:val="0"/>
        <w:autoSpaceDN w:val="0"/>
        <w:adjustRightInd w:val="0"/>
        <w:spacing w:line="360" w:lineRule="auto"/>
        <w:ind w:firstLine="482"/>
        <w:jc w:val="left"/>
        <w:rPr>
          <w:rFonts w:hint="eastAsia" w:ascii="宋体" w:hAnsi="宋体" w:cs="宋体"/>
          <w:kern w:val="0"/>
          <w:sz w:val="24"/>
        </w:rPr>
      </w:pPr>
      <w:r>
        <w:rPr>
          <w:rFonts w:hint="eastAsia" w:ascii="宋体" w:hAnsi="宋体" w:cs="宋体"/>
          <w:kern w:val="0"/>
          <w:sz w:val="24"/>
        </w:rPr>
        <w:t>第三十六条</w:t>
      </w:r>
      <w:r>
        <w:rPr>
          <w:rFonts w:ascii="宋体" w:hAnsi="宋体" w:cs="Arial"/>
          <w:kern w:val="0"/>
          <w:sz w:val="24"/>
        </w:rPr>
        <w:t xml:space="preserve">  </w:t>
      </w:r>
      <w:r>
        <w:rPr>
          <w:rFonts w:hint="eastAsia" w:ascii="宋体" w:hAnsi="宋体" w:cs="宋体"/>
          <w:kern w:val="0"/>
          <w:sz w:val="24"/>
        </w:rPr>
        <w:t>本制度由本公司董事会负责解释。</w:t>
      </w:r>
    </w:p>
    <w:p w14:paraId="7F10037A">
      <w:pPr>
        <w:spacing w:line="360" w:lineRule="auto"/>
        <w:ind w:firstLine="480" w:firstLineChars="200"/>
        <w:rPr>
          <w:rFonts w:ascii="宋体" w:hAnsi="宋体"/>
          <w:kern w:val="0"/>
          <w:sz w:val="24"/>
        </w:rPr>
      </w:pPr>
      <w:r>
        <w:rPr>
          <w:rFonts w:hint="eastAsia" w:ascii="宋体" w:hAnsi="宋体" w:cs="宋体"/>
          <w:kern w:val="0"/>
          <w:sz w:val="24"/>
        </w:rPr>
        <w:t>第三十七条</w:t>
      </w:r>
      <w:r>
        <w:rPr>
          <w:rFonts w:ascii="宋体" w:hAnsi="宋体" w:cs="Arial"/>
          <w:kern w:val="0"/>
          <w:sz w:val="24"/>
        </w:rPr>
        <w:t xml:space="preserve">  </w:t>
      </w:r>
      <w:r>
        <w:rPr>
          <w:rFonts w:hint="eastAsia" w:ascii="宋体" w:hAnsi="宋体" w:cs="宋体"/>
          <w:kern w:val="0"/>
          <w:sz w:val="24"/>
        </w:rPr>
        <w:t>本制度自本公司董事会通过之日起实施。</w:t>
      </w:r>
    </w:p>
    <w:sectPr>
      <w:headerReference r:id="rId3" w:type="default"/>
      <w:footerReference r:id="rId4" w:type="default"/>
      <w:pgSz w:w="11906" w:h="16838"/>
      <w:pgMar w:top="1440" w:right="1800" w:bottom="1440" w:left="1800" w:header="6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886B">
    <w:pPr>
      <w:pStyle w:val="3"/>
      <w:jc w:val="center"/>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1</w:t>
    </w:r>
    <w:r>
      <w:fldChar w:fldCharType="end"/>
    </w:r>
    <w:r>
      <w:rPr>
        <w:rFonts w:hint="eastAsia"/>
      </w:rPr>
      <w:t xml:space="preserve"> 页 共 </w:t>
    </w:r>
    <w:r>
      <w:rPr>
        <w:rFonts w:hint="eastAsia"/>
        <w:lang w:val="en-US" w:eastAsia="zh-CN"/>
      </w:rPr>
      <w:t>6</w:t>
    </w:r>
    <w:r>
      <w:rPr>
        <w:rFonts w:hint="eastAsia"/>
      </w:rPr>
      <w:t>页</w:t>
    </w:r>
  </w:p>
  <w:p w14:paraId="52DC06A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620A">
    <w:pPr>
      <w:pStyle w:val="4"/>
      <w:jc w:val="left"/>
    </w:pPr>
    <w:r>
      <w:drawing>
        <wp:inline distT="0" distB="0" distL="114300" distR="114300">
          <wp:extent cx="382905" cy="4076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inline>
      </w:drawing>
    </w:r>
    <w:r>
      <w:rPr>
        <w:rFonts w:hint="eastAsia"/>
      </w:rPr>
      <w:t xml:space="preserve">                   永兴特种材料科技股份有限公司子公司管理制度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B6"/>
    <w:rsid w:val="000553D1"/>
    <w:rsid w:val="00055B4D"/>
    <w:rsid w:val="000B2E5E"/>
    <w:rsid w:val="00111DB8"/>
    <w:rsid w:val="00133F80"/>
    <w:rsid w:val="001533BB"/>
    <w:rsid w:val="001D7F56"/>
    <w:rsid w:val="002179C4"/>
    <w:rsid w:val="002B265F"/>
    <w:rsid w:val="00320EF2"/>
    <w:rsid w:val="0033113E"/>
    <w:rsid w:val="003737FC"/>
    <w:rsid w:val="003A575A"/>
    <w:rsid w:val="003C4203"/>
    <w:rsid w:val="00475E13"/>
    <w:rsid w:val="004B316F"/>
    <w:rsid w:val="0055163A"/>
    <w:rsid w:val="00581A83"/>
    <w:rsid w:val="0058491D"/>
    <w:rsid w:val="006059B6"/>
    <w:rsid w:val="00713A37"/>
    <w:rsid w:val="00880B62"/>
    <w:rsid w:val="008E1800"/>
    <w:rsid w:val="00923EC0"/>
    <w:rsid w:val="009F1A3B"/>
    <w:rsid w:val="00A74F8C"/>
    <w:rsid w:val="00BD0882"/>
    <w:rsid w:val="00C030BB"/>
    <w:rsid w:val="00C336A1"/>
    <w:rsid w:val="00C4667D"/>
    <w:rsid w:val="00CD4597"/>
    <w:rsid w:val="00CE7FBB"/>
    <w:rsid w:val="00D72667"/>
    <w:rsid w:val="00E14C40"/>
    <w:rsid w:val="00E67D7D"/>
    <w:rsid w:val="00F03621"/>
    <w:rsid w:val="00F4139C"/>
    <w:rsid w:val="00F81C52"/>
    <w:rsid w:val="00FC73A3"/>
    <w:rsid w:val="097A0143"/>
    <w:rsid w:val="169F7247"/>
    <w:rsid w:val="19E603C7"/>
    <w:rsid w:val="3CDF3A53"/>
    <w:rsid w:val="44945754"/>
    <w:rsid w:val="4C857899"/>
    <w:rsid w:val="603055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qFormat/>
    <w:uiPriority w:val="0"/>
    <w:rPr>
      <w:kern w:val="2"/>
      <w:sz w:val="18"/>
      <w:szCs w:val="18"/>
    </w:rPr>
  </w:style>
  <w:style w:type="character" w:customStyle="1" w:styleId="8">
    <w:name w:val="页脚 Char"/>
    <w:link w:val="3"/>
    <w:qFormat/>
    <w:uiPriority w:val="99"/>
    <w:rPr>
      <w:kern w:val="2"/>
      <w:sz w:val="18"/>
      <w:szCs w:val="18"/>
    </w:rPr>
  </w:style>
  <w:style w:type="character" w:customStyle="1" w:styleId="9">
    <w:name w:val="页眉 Char"/>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3618</Words>
  <Characters>3625</Characters>
  <Lines>32</Lines>
  <Paragraphs>9</Paragraphs>
  <TotalTime>2</TotalTime>
  <ScaleCrop>false</ScaleCrop>
  <LinksUpToDate>false</LinksUpToDate>
  <CharactersWithSpaces>3754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2007-09-28T11:32:00Z</dcterms:created>
  <dc:creator>walkinnet</dc:creator>
  <cp:lastModifiedBy>lln</cp:lastModifiedBy>
  <dcterms:modified xsi:type="dcterms:W3CDTF">2025-08-21T08:32:20Z</dcterms:modified>
  <dc:title>第一章总则</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2052-12.1.0.22529</vt:lpwstr>
  </property>
  <property fmtid="{D5CDD505-2E9C-101B-9397-08002B2CF9AE}" pid="4" name="ICV">
    <vt:lpwstr>B4FC4F4086E44C3D974EE018EEBA1A8E_13</vt:lpwstr>
  </property>
</Properties>
</file>